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AA8A" w14:textId="542ED23F" w:rsidR="00B81C54" w:rsidRPr="00B81C54" w:rsidRDefault="00B81C54" w:rsidP="00B81C54">
      <w:pPr>
        <w:widowControl w:val="0"/>
        <w:autoSpaceDE w:val="0"/>
        <w:autoSpaceDN w:val="0"/>
        <w:spacing w:before="110" w:after="0"/>
        <w:ind w:left="36" w:right="36"/>
        <w:jc w:val="center"/>
        <w:rPr>
          <w:rFonts w:cstheme="minorHAnsi"/>
          <w:b/>
          <w:sz w:val="28"/>
          <w:szCs w:val="28"/>
        </w:rPr>
      </w:pPr>
      <w:r w:rsidRPr="00B81C54">
        <w:rPr>
          <w:rFonts w:cstheme="minorHAnsi"/>
          <w:b/>
          <w:sz w:val="28"/>
          <w:szCs w:val="28"/>
        </w:rPr>
        <w:t xml:space="preserve">ΠΑΡΑΡΤΗΜΑ </w:t>
      </w:r>
      <w:r w:rsidRPr="00B81C54">
        <w:rPr>
          <w:rFonts w:cstheme="minorHAnsi"/>
          <w:b/>
          <w:sz w:val="28"/>
          <w:szCs w:val="28"/>
          <w:lang w:val="en-US"/>
        </w:rPr>
        <w:t>IX</w:t>
      </w:r>
      <w:r w:rsidRPr="00B81C54">
        <w:rPr>
          <w:rFonts w:cstheme="minorHAnsi"/>
          <w:b/>
          <w:sz w:val="28"/>
          <w:szCs w:val="28"/>
        </w:rPr>
        <w:t xml:space="preserve"> της </w:t>
      </w:r>
      <w:proofErr w:type="spellStart"/>
      <w:r w:rsidRPr="00B81C54">
        <w:rPr>
          <w:rFonts w:cstheme="minorHAnsi"/>
          <w:b/>
          <w:sz w:val="28"/>
          <w:szCs w:val="28"/>
        </w:rPr>
        <w:t>ΚΥΑ</w:t>
      </w:r>
      <w:proofErr w:type="spellEnd"/>
      <w:r w:rsidRPr="00B81C54">
        <w:rPr>
          <w:rFonts w:cstheme="minorHAnsi"/>
          <w:b/>
          <w:sz w:val="28"/>
          <w:szCs w:val="28"/>
        </w:rPr>
        <w:t xml:space="preserve"> 172058/2016</w:t>
      </w:r>
    </w:p>
    <w:p w14:paraId="1949B266" w14:textId="77777777" w:rsidR="00B81C54" w:rsidRDefault="00B81C54" w:rsidP="00B81C54">
      <w:pPr>
        <w:widowControl w:val="0"/>
        <w:autoSpaceDE w:val="0"/>
        <w:autoSpaceDN w:val="0"/>
        <w:spacing w:after="0" w:line="240" w:lineRule="auto"/>
        <w:ind w:left="36" w:right="36"/>
        <w:jc w:val="center"/>
        <w:rPr>
          <w:rFonts w:cstheme="minorHAnsi"/>
          <w:b/>
        </w:rPr>
      </w:pPr>
    </w:p>
    <w:p w14:paraId="78D47E7E" w14:textId="23449660" w:rsidR="00B81C54" w:rsidRPr="00261731" w:rsidRDefault="00B81C54" w:rsidP="00B81C54">
      <w:pPr>
        <w:widowControl w:val="0"/>
        <w:autoSpaceDE w:val="0"/>
        <w:autoSpaceDN w:val="0"/>
        <w:spacing w:after="0" w:line="240" w:lineRule="auto"/>
        <w:ind w:left="36" w:right="36"/>
        <w:jc w:val="center"/>
        <w:rPr>
          <w:rFonts w:cstheme="minorHAnsi"/>
          <w:b/>
        </w:rPr>
      </w:pPr>
      <w:r w:rsidRPr="00261731">
        <w:rPr>
          <w:rFonts w:cstheme="minorHAnsi"/>
          <w:b/>
        </w:rPr>
        <w:t xml:space="preserve">Πίνακας με σενάρια ατυχημάτων που θα πρέπει να εξετάζονται στη Μελέτη Ασφαλείας </w:t>
      </w:r>
    </w:p>
    <w:p w14:paraId="0B05AC7A" w14:textId="77777777" w:rsidR="00B81C54" w:rsidRPr="00261731" w:rsidRDefault="00B81C54" w:rsidP="00B81C54">
      <w:pPr>
        <w:widowControl w:val="0"/>
        <w:autoSpaceDE w:val="0"/>
        <w:autoSpaceDN w:val="0"/>
        <w:spacing w:after="0" w:line="240" w:lineRule="auto"/>
        <w:ind w:left="36" w:right="36"/>
        <w:jc w:val="center"/>
        <w:rPr>
          <w:rFonts w:cstheme="minorHAnsi"/>
          <w:b/>
        </w:rPr>
      </w:pPr>
      <w:r w:rsidRPr="00261731">
        <w:rPr>
          <w:rFonts w:cstheme="minorHAnsi"/>
          <w:b/>
        </w:rPr>
        <w:t>ανά τύπο εγκατάστασης.</w:t>
      </w:r>
    </w:p>
    <w:p w14:paraId="73B66BCE" w14:textId="77777777" w:rsidR="00B81C54" w:rsidRPr="00261731" w:rsidRDefault="00B81C54" w:rsidP="00B81C54">
      <w:pPr>
        <w:widowControl w:val="0"/>
        <w:autoSpaceDE w:val="0"/>
        <w:autoSpaceDN w:val="0"/>
        <w:spacing w:before="110" w:after="0"/>
        <w:ind w:left="36" w:right="36"/>
        <w:rPr>
          <w:rFonts w:cstheme="minorHAnsi"/>
          <w:b/>
        </w:rPr>
      </w:pPr>
    </w:p>
    <w:p w14:paraId="3852B379" w14:textId="77777777" w:rsidR="00B81C54" w:rsidRPr="00261731" w:rsidRDefault="00B81C54" w:rsidP="00B81C54">
      <w:pPr>
        <w:widowControl w:val="0"/>
        <w:autoSpaceDE w:val="0"/>
        <w:autoSpaceDN w:val="0"/>
        <w:spacing w:before="110" w:after="0"/>
        <w:ind w:left="36" w:right="36"/>
        <w:jc w:val="both"/>
        <w:rPr>
          <w:rFonts w:cstheme="minorHAnsi"/>
        </w:rPr>
      </w:pPr>
      <w:r w:rsidRPr="00261731">
        <w:rPr>
          <w:rFonts w:cstheme="minorHAnsi"/>
        </w:rPr>
        <w:t>Η εξέταση των πιθανών σεναρίων ατυχημάτων ενδείκνυται να περιλαμβάνει τα παρακάτω:</w:t>
      </w:r>
    </w:p>
    <w:p w14:paraId="57BC09B0" w14:textId="77777777" w:rsidR="00B81C54" w:rsidRPr="00B81C54" w:rsidRDefault="00B81C54" w:rsidP="00B81C54">
      <w:pPr>
        <w:pStyle w:val="a3"/>
        <w:widowControl w:val="0"/>
        <w:numPr>
          <w:ilvl w:val="0"/>
          <w:numId w:val="1"/>
        </w:numPr>
        <w:autoSpaceDE w:val="0"/>
        <w:autoSpaceDN w:val="0"/>
        <w:spacing w:before="110" w:after="0"/>
        <w:ind w:right="36"/>
        <w:jc w:val="both"/>
        <w:rPr>
          <w:rFonts w:cstheme="minorHAnsi"/>
          <w:b/>
          <w:bCs/>
        </w:rPr>
      </w:pPr>
      <w:r w:rsidRPr="00B81C54">
        <w:rPr>
          <w:rFonts w:cstheme="minorHAnsi"/>
          <w:b/>
          <w:bCs/>
        </w:rPr>
        <w:t>ΜΕΘΟΔΟΣ ΑΝΑΛΥΣΗΣ ΚΙΝΔΥΝΩΝ:</w:t>
      </w:r>
    </w:p>
    <w:p w14:paraId="63CC91E2" w14:textId="7374EACF" w:rsidR="00B81C54" w:rsidRPr="00261731" w:rsidRDefault="00B81C54" w:rsidP="00B81C54">
      <w:pPr>
        <w:pStyle w:val="a3"/>
        <w:widowControl w:val="0"/>
        <w:autoSpaceDE w:val="0"/>
        <w:autoSpaceDN w:val="0"/>
        <w:spacing w:before="110" w:after="0"/>
        <w:ind w:left="396" w:right="36"/>
        <w:jc w:val="both"/>
        <w:rPr>
          <w:rFonts w:cstheme="minorHAnsi"/>
        </w:rPr>
      </w:pPr>
      <w:r w:rsidRPr="00261731">
        <w:rPr>
          <w:rFonts w:cstheme="minorHAnsi"/>
        </w:rPr>
        <w:t>Η ανάλυση θα περιλαμβάνει τεκμηρίωση των πιθανών εξωτερικών (π.χ. σεισμός, ακραία καιρικά φαινόμενα κ</w:t>
      </w:r>
      <w:r>
        <w:rPr>
          <w:rFonts w:cstheme="minorHAnsi"/>
        </w:rPr>
        <w:t>.</w:t>
      </w:r>
      <w:r w:rsidRPr="00261731">
        <w:rPr>
          <w:rFonts w:cstheme="minorHAnsi"/>
        </w:rPr>
        <w:t>λπ</w:t>
      </w:r>
      <w:r>
        <w:rPr>
          <w:rFonts w:cstheme="minorHAnsi"/>
        </w:rPr>
        <w:t>.</w:t>
      </w:r>
      <w:r w:rsidRPr="00261731">
        <w:rPr>
          <w:rFonts w:cstheme="minorHAnsi"/>
        </w:rPr>
        <w:t>) και εσωτερικών (π</w:t>
      </w:r>
      <w:r>
        <w:rPr>
          <w:rFonts w:cstheme="minorHAnsi"/>
        </w:rPr>
        <w:t>.</w:t>
      </w:r>
      <w:r w:rsidRPr="00261731">
        <w:rPr>
          <w:rFonts w:cstheme="minorHAnsi"/>
        </w:rPr>
        <w:t>χ. Λάθος χειρισμός, αστοχία υλικών κ</w:t>
      </w:r>
      <w:r>
        <w:rPr>
          <w:rFonts w:cstheme="minorHAnsi"/>
        </w:rPr>
        <w:t>.</w:t>
      </w:r>
      <w:r w:rsidRPr="00261731">
        <w:rPr>
          <w:rFonts w:cstheme="minorHAnsi"/>
        </w:rPr>
        <w:t>λπ</w:t>
      </w:r>
      <w:r>
        <w:rPr>
          <w:rFonts w:cstheme="minorHAnsi"/>
        </w:rPr>
        <w:t>.</w:t>
      </w:r>
      <w:r w:rsidRPr="00261731">
        <w:rPr>
          <w:rFonts w:cstheme="minorHAnsi"/>
        </w:rPr>
        <w:t>) αποκλίσεων από τα ασφαλή όρια λειτουργίας στις οποίες οφείλονται πιθανά άμεσα αίτια των κορυφαίων γεγονότων και τις συνέπειες των κορυφαίων γεγονότων όπως και τα μέτρα πρόληψης και μέτρα βελτίωσης. Στην ανάλυση κινδύνων είναι χρήσιμη η μελέτη ατυχημάτων που έχουν συμβεί στο παρελθόν σε συναφείς εγκαταστάσεις.</w:t>
      </w:r>
    </w:p>
    <w:p w14:paraId="3A0568FD" w14:textId="77777777" w:rsidR="00B81C54" w:rsidRPr="00261731" w:rsidRDefault="00B81C54" w:rsidP="00B81C54">
      <w:pPr>
        <w:pStyle w:val="a3"/>
        <w:widowControl w:val="0"/>
        <w:autoSpaceDE w:val="0"/>
        <w:autoSpaceDN w:val="0"/>
        <w:spacing w:before="110" w:after="0"/>
        <w:ind w:left="396" w:right="36"/>
        <w:jc w:val="both"/>
        <w:rPr>
          <w:rFonts w:cstheme="minorHAnsi"/>
          <w:lang w:val="en-US"/>
        </w:rPr>
      </w:pPr>
      <w:r w:rsidRPr="00261731">
        <w:rPr>
          <w:rFonts w:cstheme="minorHAnsi"/>
        </w:rPr>
        <w:t>Ενδεικτικοί</w:t>
      </w:r>
      <w:r w:rsidRPr="00261731">
        <w:rPr>
          <w:rFonts w:cstheme="minorHAnsi"/>
          <w:lang w:val="en-US"/>
        </w:rPr>
        <w:t xml:space="preserve"> </w:t>
      </w:r>
      <w:r w:rsidRPr="00261731">
        <w:rPr>
          <w:rFonts w:cstheme="minorHAnsi"/>
        </w:rPr>
        <w:t>μέθοδοι</w:t>
      </w:r>
      <w:r w:rsidRPr="00261731">
        <w:rPr>
          <w:rFonts w:cstheme="minorHAnsi"/>
          <w:lang w:val="en-US"/>
        </w:rPr>
        <w:t xml:space="preserve"> </w:t>
      </w:r>
      <w:r w:rsidRPr="00261731">
        <w:rPr>
          <w:rFonts w:cstheme="minorHAnsi"/>
        </w:rPr>
        <w:t>ανάλυσης</w:t>
      </w:r>
      <w:r w:rsidRPr="00261731">
        <w:rPr>
          <w:rFonts w:cstheme="minorHAnsi"/>
          <w:lang w:val="en-US"/>
        </w:rPr>
        <w:t xml:space="preserve"> </w:t>
      </w:r>
      <w:r w:rsidRPr="00261731">
        <w:rPr>
          <w:rFonts w:cstheme="minorHAnsi"/>
        </w:rPr>
        <w:t>κινδύνων</w:t>
      </w:r>
      <w:r w:rsidRPr="00261731">
        <w:rPr>
          <w:rFonts w:cstheme="minorHAnsi"/>
          <w:lang w:val="en-US"/>
        </w:rPr>
        <w:t>: Hazard and Operability Study (HAZOP), What if Analysis, failure Modes and Effects Analysis (FMEA), Fault Tree Analysis, Event Tree Analysis.</w:t>
      </w:r>
    </w:p>
    <w:p w14:paraId="7C997C3C" w14:textId="77777777" w:rsidR="00B81C54" w:rsidRPr="00261731" w:rsidRDefault="00B81C54" w:rsidP="00B81C54">
      <w:pPr>
        <w:pStyle w:val="a3"/>
        <w:widowControl w:val="0"/>
        <w:autoSpaceDE w:val="0"/>
        <w:autoSpaceDN w:val="0"/>
        <w:spacing w:before="110" w:after="0"/>
        <w:ind w:left="396" w:right="36"/>
        <w:jc w:val="both"/>
        <w:rPr>
          <w:rFonts w:cstheme="minorHAnsi"/>
          <w:lang w:val="en-US"/>
        </w:rPr>
      </w:pPr>
    </w:p>
    <w:p w14:paraId="27401132" w14:textId="77777777" w:rsidR="00B81C54" w:rsidRPr="00B81C54" w:rsidRDefault="00B81C54" w:rsidP="00B81C54">
      <w:pPr>
        <w:pStyle w:val="a3"/>
        <w:widowControl w:val="0"/>
        <w:numPr>
          <w:ilvl w:val="0"/>
          <w:numId w:val="1"/>
        </w:numPr>
        <w:autoSpaceDE w:val="0"/>
        <w:autoSpaceDN w:val="0"/>
        <w:spacing w:before="110" w:after="0"/>
        <w:ind w:right="36"/>
        <w:jc w:val="both"/>
        <w:rPr>
          <w:rFonts w:cstheme="minorHAnsi"/>
          <w:b/>
          <w:bCs/>
        </w:rPr>
      </w:pPr>
      <w:r w:rsidRPr="00B81C54">
        <w:rPr>
          <w:rFonts w:cstheme="minorHAnsi"/>
          <w:b/>
          <w:bCs/>
        </w:rPr>
        <w:t>ΣΕΝΑΡΙΑ ΑΤΥΧΗΜΑΤΩΝ</w:t>
      </w:r>
    </w:p>
    <w:p w14:paraId="5FE06754" w14:textId="77777777" w:rsidR="00B81C54" w:rsidRPr="00261731" w:rsidRDefault="00B81C54" w:rsidP="00B81C54">
      <w:pPr>
        <w:pStyle w:val="a3"/>
        <w:widowControl w:val="0"/>
        <w:autoSpaceDE w:val="0"/>
        <w:autoSpaceDN w:val="0"/>
        <w:spacing w:before="110" w:after="0"/>
        <w:ind w:left="396" w:right="36"/>
        <w:jc w:val="both"/>
        <w:rPr>
          <w:rFonts w:cstheme="minorHAnsi"/>
        </w:rPr>
      </w:pPr>
      <w:r w:rsidRPr="00261731">
        <w:rPr>
          <w:rFonts w:cstheme="minorHAnsi"/>
        </w:rPr>
        <w:t>Η ανάπτυξη των πιθανών σεναρίων ατυχημάτων στοχεύει στο να παρουσιάσει την εξάρτηση ενός ανεπιθύμητου γεγονότος από μικρότερα πιο βασικά γεγονότα. Η ανάπτυξη των πιθανών σεναρίων γίνεται συνήθως με δενδρογράμματα.</w:t>
      </w:r>
    </w:p>
    <w:p w14:paraId="3EE8FC40" w14:textId="77777777" w:rsidR="00B81C54" w:rsidRPr="00261731" w:rsidRDefault="00B81C54" w:rsidP="00B81C54">
      <w:pPr>
        <w:pStyle w:val="a3"/>
        <w:widowControl w:val="0"/>
        <w:autoSpaceDE w:val="0"/>
        <w:autoSpaceDN w:val="0"/>
        <w:spacing w:before="110" w:after="0"/>
        <w:ind w:left="396" w:right="36"/>
        <w:jc w:val="both"/>
        <w:rPr>
          <w:rFonts w:cstheme="minorHAnsi"/>
        </w:rPr>
      </w:pPr>
      <w:r w:rsidRPr="00261731">
        <w:rPr>
          <w:rFonts w:cstheme="minorHAnsi"/>
        </w:rPr>
        <w:t>Η Μελέτη Ασφαλείας κάθε εγκατάστασης θα πρέπει να περιλαμβάνει τουλάχιστον τα ακόλουθα σενάρια, ανάλογα με τις επικίνδυνες ουσίες που υπάρχουν εντός της εγκατάστασης.</w:t>
      </w:r>
    </w:p>
    <w:p w14:paraId="0B21EAF6" w14:textId="77777777" w:rsidR="00B81C54" w:rsidRPr="00261731" w:rsidRDefault="00B81C54" w:rsidP="00B81C54">
      <w:pPr>
        <w:pStyle w:val="a3"/>
        <w:widowControl w:val="0"/>
        <w:autoSpaceDE w:val="0"/>
        <w:autoSpaceDN w:val="0"/>
        <w:spacing w:before="110" w:after="0"/>
        <w:ind w:left="396" w:right="36"/>
        <w:jc w:val="both"/>
        <w:rPr>
          <w:rFonts w:cstheme="minorHAnsi"/>
        </w:rPr>
      </w:pPr>
      <w:r w:rsidRPr="00261731">
        <w:rPr>
          <w:rFonts w:cstheme="minorHAnsi"/>
        </w:rPr>
        <w:t>Πιθανά πρόσθετα σενάρια μπορεί να ζητηθούν από τις αρμόδιες αρχές που είναι υπεύθυνες για την αξιολόγηση της μελέτης Ασφαλείας της εγκατάστασης.</w:t>
      </w:r>
    </w:p>
    <w:p w14:paraId="2F3F8C53" w14:textId="77777777" w:rsidR="00B81C54" w:rsidRPr="00261731" w:rsidRDefault="00B81C54" w:rsidP="00B81C54">
      <w:pPr>
        <w:pStyle w:val="a3"/>
        <w:widowControl w:val="0"/>
        <w:autoSpaceDE w:val="0"/>
        <w:autoSpaceDN w:val="0"/>
        <w:spacing w:before="110" w:after="0"/>
        <w:ind w:left="396" w:right="36"/>
        <w:jc w:val="both"/>
        <w:rPr>
          <w:rFonts w:cstheme="minorHAnsi"/>
        </w:rPr>
        <w:sectPr w:rsidR="00B81C54" w:rsidRPr="00261731" w:rsidSect="003056A6">
          <w:footerReference w:type="default" r:id="rId7"/>
          <w:pgSz w:w="11906" w:h="16838"/>
          <w:pgMar w:top="1440" w:right="1080" w:bottom="1440" w:left="1080" w:header="708" w:footer="708" w:gutter="0"/>
          <w:cols w:space="708"/>
          <w:docGrid w:linePitch="360"/>
        </w:sectPr>
      </w:pPr>
    </w:p>
    <w:p w14:paraId="33F72565" w14:textId="77777777" w:rsidR="00B81C54" w:rsidRPr="00B81C54" w:rsidRDefault="00B81C54" w:rsidP="00B81C54">
      <w:pPr>
        <w:pStyle w:val="a3"/>
        <w:widowControl w:val="0"/>
        <w:autoSpaceDE w:val="0"/>
        <w:autoSpaceDN w:val="0"/>
        <w:spacing w:before="110" w:after="0"/>
        <w:ind w:left="396" w:right="36"/>
        <w:jc w:val="center"/>
        <w:rPr>
          <w:rFonts w:cstheme="minorHAnsi"/>
          <w:b/>
          <w:bCs/>
        </w:rPr>
      </w:pPr>
      <w:r w:rsidRPr="00B81C54">
        <w:rPr>
          <w:rFonts w:cstheme="minorHAnsi"/>
          <w:b/>
          <w:bCs/>
        </w:rPr>
        <w:lastRenderedPageBreak/>
        <w:t>ΕΓΚΑΤΑΣΤΑΣΕΙΣ ΠΑΡΑΓΩΓΗΣ &amp; ΑΠΟΘΗΚΕΥΣΗΣ ΕΥΦΛΕΚΤΩΝ ΥΓΡΩΝ &amp; ΠΕΤΡΕΛΑΙΟΕΙΔΩΝ</w:t>
      </w:r>
    </w:p>
    <w:p w14:paraId="2B6253FB" w14:textId="77777777" w:rsidR="00B81C54" w:rsidRPr="00261731" w:rsidRDefault="00B81C54" w:rsidP="00B81C54">
      <w:pPr>
        <w:pStyle w:val="a3"/>
        <w:widowControl w:val="0"/>
        <w:autoSpaceDE w:val="0"/>
        <w:autoSpaceDN w:val="0"/>
        <w:spacing w:before="110" w:after="0"/>
        <w:ind w:left="396" w:right="36"/>
        <w:jc w:val="both"/>
        <w:rPr>
          <w:rFonts w:cstheme="minorHAnsi"/>
        </w:rPr>
      </w:pPr>
    </w:p>
    <w:tbl>
      <w:tblPr>
        <w:tblStyle w:val="a4"/>
        <w:tblW w:w="0" w:type="auto"/>
        <w:jc w:val="center"/>
        <w:tblLook w:val="04A0" w:firstRow="1" w:lastRow="0" w:firstColumn="1" w:lastColumn="0" w:noHBand="0" w:noVBand="1"/>
      </w:tblPr>
      <w:tblGrid>
        <w:gridCol w:w="3878"/>
        <w:gridCol w:w="1917"/>
        <w:gridCol w:w="2501"/>
      </w:tblGrid>
      <w:tr w:rsidR="00B81C54" w:rsidRPr="00261731" w14:paraId="068291E8" w14:textId="77777777" w:rsidTr="00076D05">
        <w:trPr>
          <w:jc w:val="center"/>
        </w:trPr>
        <w:tc>
          <w:tcPr>
            <w:tcW w:w="6735" w:type="dxa"/>
          </w:tcPr>
          <w:p w14:paraId="763C982D"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ΠΙΘΑΝΑ ΣΕΝΑΡΙΑ</w:t>
            </w:r>
          </w:p>
        </w:tc>
        <w:tc>
          <w:tcPr>
            <w:tcW w:w="2976" w:type="dxa"/>
          </w:tcPr>
          <w:p w14:paraId="0DA6E7F1"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ΑΡΧΙΚΗ ΑΠΟΚΛΙΣΗ</w:t>
            </w:r>
          </w:p>
        </w:tc>
        <w:tc>
          <w:tcPr>
            <w:tcW w:w="3969" w:type="dxa"/>
          </w:tcPr>
          <w:p w14:paraId="571CCA1D"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ΑΣΤΟΧΙΑ</w:t>
            </w:r>
          </w:p>
        </w:tc>
      </w:tr>
      <w:tr w:rsidR="00B81C54" w:rsidRPr="00261731" w14:paraId="7FF2940E" w14:textId="77777777" w:rsidTr="00076D05">
        <w:trPr>
          <w:jc w:val="center"/>
        </w:trPr>
        <w:tc>
          <w:tcPr>
            <w:tcW w:w="6735" w:type="dxa"/>
          </w:tcPr>
          <w:p w14:paraId="5A241CD0"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Λίμνη Φωτιάς (</w:t>
            </w:r>
            <w:r w:rsidRPr="00261731">
              <w:rPr>
                <w:rFonts w:cstheme="minorHAnsi"/>
                <w:lang w:val="en-US"/>
              </w:rPr>
              <w:t>Pool</w:t>
            </w:r>
            <w:r w:rsidRPr="00261731">
              <w:rPr>
                <w:rFonts w:cstheme="minorHAnsi"/>
              </w:rPr>
              <w:t xml:space="preserve"> </w:t>
            </w:r>
            <w:r w:rsidRPr="00261731">
              <w:rPr>
                <w:rFonts w:cstheme="minorHAnsi"/>
                <w:lang w:val="en-US"/>
              </w:rPr>
              <w:t>fire</w:t>
            </w:r>
            <w:r w:rsidRPr="00261731">
              <w:rPr>
                <w:rFonts w:cstheme="minorHAnsi"/>
              </w:rPr>
              <w:t>) – Φωτιά δεξαμενής και αναχώματος (</w:t>
            </w:r>
            <w:r w:rsidRPr="00261731">
              <w:rPr>
                <w:rFonts w:cstheme="minorHAnsi"/>
                <w:lang w:val="en-US"/>
              </w:rPr>
              <w:t>Tank</w:t>
            </w:r>
            <w:r w:rsidRPr="00261731">
              <w:rPr>
                <w:rFonts w:cstheme="minorHAnsi"/>
              </w:rPr>
              <w:t xml:space="preserve"> </w:t>
            </w:r>
            <w:r w:rsidRPr="00261731">
              <w:rPr>
                <w:rFonts w:cstheme="minorHAnsi"/>
                <w:lang w:val="en-US"/>
              </w:rPr>
              <w:t>fire</w:t>
            </w:r>
            <w:r w:rsidRPr="00261731">
              <w:rPr>
                <w:rFonts w:cstheme="minorHAnsi"/>
              </w:rPr>
              <w:t>) Στιγμιαία ανάφλεξη (</w:t>
            </w:r>
            <w:r w:rsidRPr="00261731">
              <w:rPr>
                <w:rFonts w:cstheme="minorHAnsi"/>
                <w:lang w:val="en-US"/>
              </w:rPr>
              <w:t>flash</w:t>
            </w:r>
            <w:r w:rsidRPr="00261731">
              <w:rPr>
                <w:rFonts w:cstheme="minorHAnsi"/>
              </w:rPr>
              <w:t xml:space="preserve"> </w:t>
            </w:r>
            <w:r w:rsidRPr="00261731">
              <w:rPr>
                <w:rFonts w:cstheme="minorHAnsi"/>
                <w:lang w:val="en-US"/>
              </w:rPr>
              <w:t>fire</w:t>
            </w:r>
            <w:r w:rsidRPr="00261731">
              <w:rPr>
                <w:rFonts w:cstheme="minorHAnsi"/>
              </w:rPr>
              <w:t>)</w:t>
            </w:r>
          </w:p>
          <w:p w14:paraId="367245D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Έκρηξη αερίου νέφους (</w:t>
            </w:r>
            <w:proofErr w:type="spellStart"/>
            <w:r w:rsidRPr="00261731">
              <w:rPr>
                <w:rFonts w:cstheme="minorHAnsi"/>
                <w:lang w:val="en-US"/>
              </w:rPr>
              <w:t>VCE</w:t>
            </w:r>
            <w:proofErr w:type="spellEnd"/>
            <w:r w:rsidRPr="00261731">
              <w:rPr>
                <w:rFonts w:cstheme="minorHAnsi"/>
              </w:rPr>
              <w:t>)</w:t>
            </w:r>
          </w:p>
          <w:p w14:paraId="58EECAC8"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Διασπορά τοξικών/εύφλεκτων χωρίς ανάφλεξη σε συνθήκες που τεκμηριώνονται από τις συνθήκες λειτουργίας και περιβάλλοντος της εγκατάστασης ή ενδεικτικά </w:t>
            </w:r>
            <w:r w:rsidRPr="00261731">
              <w:rPr>
                <w:rFonts w:cstheme="minorHAnsi"/>
                <w:lang w:val="en-US"/>
              </w:rPr>
              <w:t>D</w:t>
            </w:r>
            <w:r w:rsidRPr="00261731">
              <w:rPr>
                <w:rFonts w:cstheme="minorHAnsi"/>
              </w:rPr>
              <w:t xml:space="preserve">5 και </w:t>
            </w:r>
            <w:r w:rsidRPr="00261731">
              <w:rPr>
                <w:rFonts w:cstheme="minorHAnsi"/>
                <w:lang w:val="en-US"/>
              </w:rPr>
              <w:t>F</w:t>
            </w:r>
            <w:r w:rsidRPr="00261731">
              <w:rPr>
                <w:rFonts w:cstheme="minorHAnsi"/>
              </w:rPr>
              <w:t>2</w:t>
            </w:r>
          </w:p>
          <w:p w14:paraId="5BE64DE5"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rPr>
              <w:t>Αναβρασμός</w:t>
            </w:r>
            <w:r w:rsidRPr="00261731">
              <w:rPr>
                <w:rFonts w:cstheme="minorHAnsi"/>
                <w:lang w:val="en-US"/>
              </w:rPr>
              <w:t xml:space="preserve"> (Boil over)</w:t>
            </w:r>
          </w:p>
          <w:p w14:paraId="2D4731F8"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lang w:val="en-US"/>
              </w:rPr>
              <w:t>BLEVE (Boiling-Liquid Expanding-Vapor Explosion)-</w:t>
            </w:r>
          </w:p>
          <w:p w14:paraId="1F54C087"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rPr>
              <w:t>Πύρινη</w:t>
            </w:r>
            <w:r w:rsidRPr="00261731">
              <w:rPr>
                <w:rFonts w:cstheme="minorHAnsi"/>
                <w:lang w:val="en-US"/>
              </w:rPr>
              <w:t xml:space="preserve"> </w:t>
            </w:r>
            <w:r w:rsidRPr="00261731">
              <w:rPr>
                <w:rFonts w:cstheme="minorHAnsi"/>
              </w:rPr>
              <w:t>σφαίρα</w:t>
            </w:r>
            <w:r w:rsidRPr="00261731">
              <w:rPr>
                <w:rFonts w:cstheme="minorHAnsi"/>
                <w:lang w:val="en-US"/>
              </w:rPr>
              <w:t xml:space="preserve"> (Fire ball)</w:t>
            </w:r>
          </w:p>
          <w:p w14:paraId="116AAED2"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rPr>
              <w:t>Γλώσσα</w:t>
            </w:r>
            <w:r w:rsidRPr="00261731">
              <w:rPr>
                <w:rFonts w:cstheme="minorHAnsi"/>
                <w:lang w:val="en-US"/>
              </w:rPr>
              <w:t xml:space="preserve"> </w:t>
            </w:r>
            <w:r w:rsidRPr="00261731">
              <w:rPr>
                <w:rFonts w:cstheme="minorHAnsi"/>
              </w:rPr>
              <w:t>Φωτιάς</w:t>
            </w:r>
            <w:r w:rsidRPr="00261731">
              <w:rPr>
                <w:rFonts w:cstheme="minorHAnsi"/>
                <w:lang w:val="en-US"/>
              </w:rPr>
              <w:t xml:space="preserve"> (Jet Fire)</w:t>
            </w:r>
          </w:p>
        </w:tc>
        <w:tc>
          <w:tcPr>
            <w:tcW w:w="2976" w:type="dxa"/>
          </w:tcPr>
          <w:p w14:paraId="44C17579" w14:textId="77777777" w:rsidR="00B81C54" w:rsidRPr="00261731" w:rsidRDefault="00B81C54" w:rsidP="00076D05">
            <w:pPr>
              <w:widowControl w:val="0"/>
              <w:autoSpaceDE w:val="0"/>
              <w:autoSpaceDN w:val="0"/>
              <w:ind w:right="36"/>
              <w:rPr>
                <w:rFonts w:cstheme="minorHAnsi"/>
              </w:rPr>
            </w:pPr>
            <w:r w:rsidRPr="00261731">
              <w:rPr>
                <w:rFonts w:cstheme="minorHAnsi"/>
              </w:rPr>
              <w:t xml:space="preserve">Εσωτερική  </w:t>
            </w:r>
          </w:p>
          <w:p w14:paraId="4CC46BDD"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(λάθος χειρισμός, αστοχία υλικών εισαγωγή λάθους προϊόντος </w:t>
            </w:r>
            <w:proofErr w:type="spellStart"/>
            <w:r w:rsidRPr="00261731">
              <w:rPr>
                <w:rFonts w:cstheme="minorHAnsi"/>
                <w:i/>
              </w:rPr>
              <w:t>κλπ</w:t>
            </w:r>
            <w:proofErr w:type="spellEnd"/>
            <w:r w:rsidRPr="00261731">
              <w:rPr>
                <w:rFonts w:cstheme="minorHAnsi"/>
                <w:i/>
              </w:rPr>
              <w:t>)</w:t>
            </w:r>
          </w:p>
          <w:p w14:paraId="266ACD03"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Εξωτερική </w:t>
            </w:r>
          </w:p>
          <w:p w14:paraId="6A47A9C1"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(σεισμός, ακραία καιρικά φαινόμενα </w:t>
            </w:r>
            <w:proofErr w:type="spellStart"/>
            <w:r w:rsidRPr="00261731">
              <w:rPr>
                <w:rFonts w:cstheme="minorHAnsi"/>
                <w:i/>
              </w:rPr>
              <w:t>κλπ</w:t>
            </w:r>
            <w:proofErr w:type="spellEnd"/>
            <w:r w:rsidRPr="00261731">
              <w:rPr>
                <w:rFonts w:cstheme="minorHAnsi"/>
                <w:i/>
              </w:rPr>
              <w:t>)</w:t>
            </w:r>
          </w:p>
        </w:tc>
        <w:tc>
          <w:tcPr>
            <w:tcW w:w="3969" w:type="dxa"/>
          </w:tcPr>
          <w:p w14:paraId="5A483DC2"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Δεξαμενή / Βυτιοφόρο</w:t>
            </w:r>
          </w:p>
          <w:p w14:paraId="207623D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1) Μικρή διαρροή,</w:t>
            </w:r>
          </w:p>
          <w:p w14:paraId="6F4A3D01"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2) Μερική θραύση,</w:t>
            </w:r>
          </w:p>
          <w:p w14:paraId="0E135543"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3) Καταστροφική θραύση της δεξαμενής και διαφυγή όλου του περιεχομένου</w:t>
            </w:r>
          </w:p>
          <w:p w14:paraId="16BAB599"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4) Υπερχείλιση δεξαμενής σε συνθήκες άπνοιας</w:t>
            </w:r>
          </w:p>
          <w:p w14:paraId="13D56249"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Σωληνώσεις</w:t>
            </w:r>
          </w:p>
          <w:p w14:paraId="7C284AB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1) Μικρή διαρροή,</w:t>
            </w:r>
          </w:p>
          <w:p w14:paraId="30C7DB53"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2) Μερική θραύση με το 20% της διαμέτρου της σωλήνωσης, </w:t>
            </w:r>
          </w:p>
          <w:p w14:paraId="7E35CE7F"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3) Καταστροφή θραύση της σωλήνωσης</w:t>
            </w:r>
          </w:p>
          <w:p w14:paraId="713FEC0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Γραμμή τροφοδοσίας – εκροής</w:t>
            </w:r>
          </w:p>
          <w:p w14:paraId="3C4F89C3"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Διαχείριση προϊόντος</w:t>
            </w:r>
          </w:p>
          <w:p w14:paraId="5264CBFD"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Αντλίες</w:t>
            </w:r>
          </w:p>
        </w:tc>
      </w:tr>
    </w:tbl>
    <w:p w14:paraId="1826D38D" w14:textId="77777777" w:rsidR="00B81C54" w:rsidRPr="00261731" w:rsidRDefault="00B81C54" w:rsidP="00B81C54">
      <w:pPr>
        <w:widowControl w:val="0"/>
        <w:autoSpaceDE w:val="0"/>
        <w:autoSpaceDN w:val="0"/>
        <w:spacing w:before="110" w:after="0"/>
        <w:ind w:left="36" w:right="36"/>
        <w:rPr>
          <w:rFonts w:cstheme="minorHAnsi"/>
          <w:b/>
        </w:rPr>
      </w:pPr>
    </w:p>
    <w:p w14:paraId="5E7875FA" w14:textId="77777777" w:rsidR="00B81C54" w:rsidRDefault="00B81C54" w:rsidP="00B81C54">
      <w:pPr>
        <w:widowControl w:val="0"/>
        <w:autoSpaceDE w:val="0"/>
        <w:autoSpaceDN w:val="0"/>
        <w:spacing w:before="110" w:after="0"/>
        <w:ind w:left="36" w:right="36"/>
        <w:rPr>
          <w:rFonts w:cstheme="minorHAnsi"/>
        </w:rPr>
        <w:sectPr w:rsidR="00B81C54">
          <w:pgSz w:w="11906" w:h="16838"/>
          <w:pgMar w:top="1440" w:right="1800" w:bottom="1440" w:left="1800" w:header="708" w:footer="708" w:gutter="0"/>
          <w:cols w:space="708"/>
          <w:docGrid w:linePitch="360"/>
        </w:sectPr>
      </w:pPr>
    </w:p>
    <w:p w14:paraId="248E8272" w14:textId="77777777" w:rsidR="00B81C54" w:rsidRPr="00B81C54" w:rsidRDefault="00B81C54" w:rsidP="00B81C54">
      <w:pPr>
        <w:widowControl w:val="0"/>
        <w:autoSpaceDE w:val="0"/>
        <w:autoSpaceDN w:val="0"/>
        <w:spacing w:before="110" w:after="0"/>
        <w:ind w:left="36" w:right="36"/>
        <w:jc w:val="center"/>
        <w:rPr>
          <w:rFonts w:cstheme="minorHAnsi"/>
          <w:b/>
          <w:bCs/>
        </w:rPr>
      </w:pPr>
      <w:r w:rsidRPr="00B81C54">
        <w:rPr>
          <w:rFonts w:cstheme="minorHAnsi"/>
          <w:b/>
          <w:bCs/>
        </w:rPr>
        <w:lastRenderedPageBreak/>
        <w:t xml:space="preserve">ΕΓΚΑΤΑΣΤΑΣΕΙΣ ΑΠΟΘΗΚΕΥΣΗΣ </w:t>
      </w:r>
      <w:r w:rsidRPr="00B81C54">
        <w:rPr>
          <w:rFonts w:cstheme="minorHAnsi"/>
          <w:b/>
          <w:bCs/>
          <w:lang w:val="en-US"/>
        </w:rPr>
        <w:t>LPG</w:t>
      </w:r>
      <w:r w:rsidRPr="00B81C54">
        <w:rPr>
          <w:rFonts w:cstheme="minorHAnsi"/>
          <w:b/>
          <w:bCs/>
        </w:rPr>
        <w:t>/ΥΓΡΑΕΡΙΟ &amp; ΑΕΡΙΩΝ ΥΠΟ ΠΙΕΣΗ</w:t>
      </w:r>
    </w:p>
    <w:p w14:paraId="0A2F0810" w14:textId="77777777" w:rsidR="00B81C54" w:rsidRPr="00261731" w:rsidRDefault="00B81C54" w:rsidP="00B81C54">
      <w:pPr>
        <w:widowControl w:val="0"/>
        <w:autoSpaceDE w:val="0"/>
        <w:autoSpaceDN w:val="0"/>
        <w:spacing w:before="110" w:after="0"/>
        <w:ind w:left="36" w:right="36"/>
        <w:rPr>
          <w:rFonts w:cstheme="minorHAnsi"/>
        </w:rPr>
      </w:pPr>
    </w:p>
    <w:tbl>
      <w:tblPr>
        <w:tblStyle w:val="a4"/>
        <w:tblW w:w="0" w:type="auto"/>
        <w:jc w:val="center"/>
        <w:tblLook w:val="04A0" w:firstRow="1" w:lastRow="0" w:firstColumn="1" w:lastColumn="0" w:noHBand="0" w:noVBand="1"/>
      </w:tblPr>
      <w:tblGrid>
        <w:gridCol w:w="3782"/>
        <w:gridCol w:w="1957"/>
        <w:gridCol w:w="2557"/>
      </w:tblGrid>
      <w:tr w:rsidR="00B81C54" w:rsidRPr="00261731" w14:paraId="52B9734C" w14:textId="77777777" w:rsidTr="00076D05">
        <w:trPr>
          <w:jc w:val="center"/>
        </w:trPr>
        <w:tc>
          <w:tcPr>
            <w:tcW w:w="6735" w:type="dxa"/>
          </w:tcPr>
          <w:p w14:paraId="49550D94"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ΠΙΘΑΝΑ ΣΕΝΑΡΙΑ</w:t>
            </w:r>
          </w:p>
        </w:tc>
        <w:tc>
          <w:tcPr>
            <w:tcW w:w="2976" w:type="dxa"/>
          </w:tcPr>
          <w:p w14:paraId="5EF6B058"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ΑΡΧΙΚΗ ΑΠΟΚΛΙΣΗ</w:t>
            </w:r>
          </w:p>
        </w:tc>
        <w:tc>
          <w:tcPr>
            <w:tcW w:w="3969" w:type="dxa"/>
          </w:tcPr>
          <w:p w14:paraId="38D8080B"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ΑΣΤΟΧΙΑ</w:t>
            </w:r>
          </w:p>
        </w:tc>
      </w:tr>
      <w:tr w:rsidR="00B81C54" w:rsidRPr="00261731" w14:paraId="08EB968A" w14:textId="77777777" w:rsidTr="00076D05">
        <w:trPr>
          <w:jc w:val="center"/>
        </w:trPr>
        <w:tc>
          <w:tcPr>
            <w:tcW w:w="6735" w:type="dxa"/>
          </w:tcPr>
          <w:p w14:paraId="2F891AA1"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lang w:val="en-US"/>
              </w:rPr>
              <w:t xml:space="preserve">BLEVE – </w:t>
            </w:r>
            <w:r w:rsidRPr="00261731">
              <w:rPr>
                <w:rFonts w:cstheme="minorHAnsi"/>
              </w:rPr>
              <w:t>Πύρινη</w:t>
            </w:r>
            <w:r w:rsidRPr="00261731">
              <w:rPr>
                <w:rFonts w:cstheme="minorHAnsi"/>
                <w:lang w:val="en-US"/>
              </w:rPr>
              <w:t xml:space="preserve"> </w:t>
            </w:r>
            <w:r w:rsidRPr="00261731">
              <w:rPr>
                <w:rFonts w:cstheme="minorHAnsi"/>
              </w:rPr>
              <w:t>σφαίρα</w:t>
            </w:r>
            <w:r w:rsidRPr="00261731">
              <w:rPr>
                <w:rFonts w:cstheme="minorHAnsi"/>
                <w:lang w:val="en-US"/>
              </w:rPr>
              <w:t xml:space="preserve"> (Fire ball)</w:t>
            </w:r>
          </w:p>
          <w:p w14:paraId="39CF5B2B"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rPr>
              <w:t>Γλώσσα</w:t>
            </w:r>
            <w:r w:rsidRPr="00261731">
              <w:rPr>
                <w:rFonts w:cstheme="minorHAnsi"/>
                <w:lang w:val="en-US"/>
              </w:rPr>
              <w:t xml:space="preserve"> </w:t>
            </w:r>
            <w:r w:rsidRPr="00261731">
              <w:rPr>
                <w:rFonts w:cstheme="minorHAnsi"/>
              </w:rPr>
              <w:t>Φωτιάς</w:t>
            </w:r>
            <w:r w:rsidRPr="00261731">
              <w:rPr>
                <w:rFonts w:cstheme="minorHAnsi"/>
                <w:lang w:val="en-US"/>
              </w:rPr>
              <w:t xml:space="preserve"> (Jet Fire)</w:t>
            </w:r>
          </w:p>
          <w:p w14:paraId="62E961CD" w14:textId="77777777" w:rsidR="00B81C54" w:rsidRPr="00261731" w:rsidRDefault="00B81C54" w:rsidP="00076D05">
            <w:pPr>
              <w:widowControl w:val="0"/>
              <w:autoSpaceDE w:val="0"/>
              <w:autoSpaceDN w:val="0"/>
              <w:spacing w:before="110"/>
              <w:ind w:right="36"/>
              <w:rPr>
                <w:rFonts w:cstheme="minorHAnsi"/>
                <w:lang w:val="en-US"/>
              </w:rPr>
            </w:pPr>
            <w:r w:rsidRPr="00261731">
              <w:rPr>
                <w:rFonts w:cstheme="minorHAnsi"/>
              </w:rPr>
              <w:t>Στιγμιαία</w:t>
            </w:r>
            <w:r w:rsidRPr="00261731">
              <w:rPr>
                <w:rFonts w:cstheme="minorHAnsi"/>
                <w:lang w:val="en-US"/>
              </w:rPr>
              <w:t xml:space="preserve"> </w:t>
            </w:r>
            <w:r w:rsidRPr="00261731">
              <w:rPr>
                <w:rFonts w:cstheme="minorHAnsi"/>
              </w:rPr>
              <w:t>ανάφλεξη</w:t>
            </w:r>
            <w:r w:rsidRPr="00261731">
              <w:rPr>
                <w:rFonts w:cstheme="minorHAnsi"/>
                <w:lang w:val="en-US"/>
              </w:rPr>
              <w:t xml:space="preserve"> (Flash fire)</w:t>
            </w:r>
          </w:p>
          <w:p w14:paraId="2E59E5DE"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Έκρηξη αερίου νέφους (</w:t>
            </w:r>
            <w:proofErr w:type="spellStart"/>
            <w:r w:rsidRPr="00261731">
              <w:rPr>
                <w:rFonts w:cstheme="minorHAnsi"/>
                <w:lang w:val="en-US"/>
              </w:rPr>
              <w:t>VCE</w:t>
            </w:r>
            <w:proofErr w:type="spellEnd"/>
            <w:r w:rsidRPr="00261731">
              <w:rPr>
                <w:rFonts w:cstheme="minorHAnsi"/>
              </w:rPr>
              <w:t>)</w:t>
            </w:r>
          </w:p>
          <w:p w14:paraId="49D43ACF"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Διασπορά τοξικών χωρίς ανάφλεξη σε συνθήκες που τεκμηριώνονται από τις συνθήκες λειτουργίας και περιβάλλοντος της εγκατάστασης ή ενδεικτικά </w:t>
            </w:r>
            <w:r w:rsidRPr="00261731">
              <w:rPr>
                <w:rFonts w:cstheme="minorHAnsi"/>
                <w:lang w:val="en-US"/>
              </w:rPr>
              <w:t>D</w:t>
            </w:r>
            <w:r w:rsidRPr="00261731">
              <w:rPr>
                <w:rFonts w:cstheme="minorHAnsi"/>
              </w:rPr>
              <w:t xml:space="preserve">5 και </w:t>
            </w:r>
            <w:r w:rsidRPr="00261731">
              <w:rPr>
                <w:rFonts w:cstheme="minorHAnsi"/>
                <w:lang w:val="en-US"/>
              </w:rPr>
              <w:t>F</w:t>
            </w:r>
            <w:r w:rsidRPr="00261731">
              <w:rPr>
                <w:rFonts w:cstheme="minorHAnsi"/>
              </w:rPr>
              <w:t>2</w:t>
            </w:r>
          </w:p>
          <w:p w14:paraId="6DE0E3C6"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Λίμνη Φωτιάς (</w:t>
            </w:r>
            <w:r w:rsidRPr="00261731">
              <w:rPr>
                <w:rFonts w:cstheme="minorHAnsi"/>
                <w:lang w:val="en-US"/>
              </w:rPr>
              <w:t>Pool</w:t>
            </w:r>
            <w:r w:rsidRPr="00261731">
              <w:rPr>
                <w:rFonts w:cstheme="minorHAnsi"/>
              </w:rPr>
              <w:t xml:space="preserve"> </w:t>
            </w:r>
            <w:r w:rsidRPr="00261731">
              <w:rPr>
                <w:rFonts w:cstheme="minorHAnsi"/>
                <w:lang w:val="en-US"/>
              </w:rPr>
              <w:t>fire</w:t>
            </w:r>
            <w:r w:rsidRPr="00261731">
              <w:rPr>
                <w:rFonts w:cstheme="minorHAnsi"/>
              </w:rPr>
              <w:t>)</w:t>
            </w:r>
          </w:p>
          <w:p w14:paraId="678F1531"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Ανατροπή φάσεων (</w:t>
            </w:r>
            <w:r w:rsidRPr="00261731">
              <w:rPr>
                <w:rFonts w:cstheme="minorHAnsi"/>
                <w:lang w:val="en-US"/>
              </w:rPr>
              <w:t>Roll</w:t>
            </w:r>
            <w:r w:rsidRPr="00261731">
              <w:rPr>
                <w:rFonts w:cstheme="minorHAnsi"/>
              </w:rPr>
              <w:t xml:space="preserve"> </w:t>
            </w:r>
            <w:r w:rsidRPr="00261731">
              <w:rPr>
                <w:rFonts w:cstheme="minorHAnsi"/>
                <w:lang w:val="en-US"/>
              </w:rPr>
              <w:t>over</w:t>
            </w:r>
            <w:r w:rsidRPr="00261731">
              <w:rPr>
                <w:rFonts w:cstheme="minorHAnsi"/>
              </w:rPr>
              <w:t xml:space="preserve">) (για </w:t>
            </w:r>
            <w:proofErr w:type="spellStart"/>
            <w:r w:rsidRPr="00261731">
              <w:rPr>
                <w:rFonts w:cstheme="minorHAnsi"/>
              </w:rPr>
              <w:t>καταψυχόμενα</w:t>
            </w:r>
            <w:proofErr w:type="spellEnd"/>
            <w:r w:rsidRPr="00261731">
              <w:rPr>
                <w:rFonts w:cstheme="minorHAnsi"/>
              </w:rPr>
              <w:t xml:space="preserve"> προϊόντα μόνο)</w:t>
            </w:r>
          </w:p>
        </w:tc>
        <w:tc>
          <w:tcPr>
            <w:tcW w:w="2976" w:type="dxa"/>
          </w:tcPr>
          <w:p w14:paraId="772CF926" w14:textId="77777777" w:rsidR="00B81C54" w:rsidRPr="00261731" w:rsidRDefault="00B81C54" w:rsidP="00076D05">
            <w:pPr>
              <w:widowControl w:val="0"/>
              <w:autoSpaceDE w:val="0"/>
              <w:autoSpaceDN w:val="0"/>
              <w:ind w:right="36"/>
              <w:rPr>
                <w:rFonts w:cstheme="minorHAnsi"/>
              </w:rPr>
            </w:pPr>
            <w:r w:rsidRPr="00261731">
              <w:rPr>
                <w:rFonts w:cstheme="minorHAnsi"/>
              </w:rPr>
              <w:t xml:space="preserve">Εσωτερική  </w:t>
            </w:r>
          </w:p>
          <w:p w14:paraId="135F2CC8"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(λάθος χειρισμός, αστοχία υλικών  </w:t>
            </w:r>
            <w:proofErr w:type="spellStart"/>
            <w:r w:rsidRPr="00261731">
              <w:rPr>
                <w:rFonts w:cstheme="minorHAnsi"/>
                <w:i/>
              </w:rPr>
              <w:t>κλπ</w:t>
            </w:r>
            <w:proofErr w:type="spellEnd"/>
            <w:r w:rsidRPr="00261731">
              <w:rPr>
                <w:rFonts w:cstheme="minorHAnsi"/>
                <w:i/>
              </w:rPr>
              <w:t>)</w:t>
            </w:r>
          </w:p>
          <w:p w14:paraId="45459F71"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Εξωτερική </w:t>
            </w:r>
          </w:p>
          <w:p w14:paraId="1B028107"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(σεισμός, ακραία καιρικά φαινόμενα </w:t>
            </w:r>
            <w:proofErr w:type="spellStart"/>
            <w:r w:rsidRPr="00261731">
              <w:rPr>
                <w:rFonts w:cstheme="minorHAnsi"/>
                <w:i/>
              </w:rPr>
              <w:t>κλπ</w:t>
            </w:r>
            <w:proofErr w:type="spellEnd"/>
            <w:r w:rsidRPr="00261731">
              <w:rPr>
                <w:rFonts w:cstheme="minorHAnsi"/>
                <w:i/>
              </w:rPr>
              <w:t>)</w:t>
            </w:r>
          </w:p>
        </w:tc>
        <w:tc>
          <w:tcPr>
            <w:tcW w:w="3969" w:type="dxa"/>
          </w:tcPr>
          <w:p w14:paraId="4A1CAE40"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Μερική θραύση της δεξαμενής </w:t>
            </w:r>
          </w:p>
          <w:p w14:paraId="4955BCBE"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Καταστροφική θραύση της δεξαμενής και διαφυγή όλου του περιεχομένου</w:t>
            </w:r>
          </w:p>
          <w:p w14:paraId="7936A9A6"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Δεξαμενή / Αποθήκη Φιαλών / Βυτιοφόρα</w:t>
            </w:r>
          </w:p>
          <w:p w14:paraId="41174356"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Σύνδεσμοι Αγωγού – Δεξαμενής – Βαλβίδας</w:t>
            </w:r>
          </w:p>
          <w:p w14:paraId="347F01CD"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Γραμμή τροφοδοσίας – αγωγοί (μικρή, μερική και καταστροφική θραύση)</w:t>
            </w:r>
          </w:p>
          <w:p w14:paraId="0774DAD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Διαχείριση προϊόντος</w:t>
            </w:r>
          </w:p>
          <w:p w14:paraId="28FCE50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Αντλίες</w:t>
            </w:r>
          </w:p>
        </w:tc>
      </w:tr>
    </w:tbl>
    <w:p w14:paraId="50FAE0CF" w14:textId="77777777" w:rsidR="00B81C54" w:rsidRPr="00261731" w:rsidRDefault="00B81C54" w:rsidP="00B81C54">
      <w:pPr>
        <w:widowControl w:val="0"/>
        <w:autoSpaceDE w:val="0"/>
        <w:autoSpaceDN w:val="0"/>
        <w:spacing w:before="110" w:after="0"/>
        <w:ind w:left="36" w:right="36"/>
        <w:rPr>
          <w:rFonts w:cstheme="minorHAnsi"/>
        </w:rPr>
      </w:pPr>
    </w:p>
    <w:p w14:paraId="4E52D45B" w14:textId="77777777" w:rsidR="00B81C54" w:rsidRDefault="00B81C54" w:rsidP="00B81C54">
      <w:pPr>
        <w:widowControl w:val="0"/>
        <w:autoSpaceDE w:val="0"/>
        <w:autoSpaceDN w:val="0"/>
        <w:spacing w:before="110" w:after="0"/>
        <w:ind w:left="36" w:right="36"/>
        <w:rPr>
          <w:rFonts w:cstheme="minorHAnsi"/>
        </w:rPr>
        <w:sectPr w:rsidR="00B81C54">
          <w:pgSz w:w="11906" w:h="16838"/>
          <w:pgMar w:top="1440" w:right="1800" w:bottom="1440" w:left="1800" w:header="708" w:footer="708" w:gutter="0"/>
          <w:cols w:space="708"/>
          <w:docGrid w:linePitch="360"/>
        </w:sectPr>
      </w:pPr>
    </w:p>
    <w:p w14:paraId="438F3346" w14:textId="77777777" w:rsidR="00B81C54" w:rsidRPr="00B81C54" w:rsidRDefault="00B81C54" w:rsidP="00B81C54">
      <w:pPr>
        <w:widowControl w:val="0"/>
        <w:autoSpaceDE w:val="0"/>
        <w:autoSpaceDN w:val="0"/>
        <w:spacing w:before="110" w:after="0"/>
        <w:ind w:left="36" w:right="36"/>
        <w:jc w:val="center"/>
        <w:rPr>
          <w:rFonts w:cstheme="minorHAnsi"/>
          <w:b/>
          <w:bCs/>
        </w:rPr>
      </w:pPr>
      <w:r w:rsidRPr="00B81C54">
        <w:rPr>
          <w:rFonts w:cstheme="minorHAnsi"/>
          <w:b/>
          <w:bCs/>
        </w:rPr>
        <w:lastRenderedPageBreak/>
        <w:t>ΕΓΚΑΤΑΣΤΑΣΕΙΣ ΠΑΡΑΓΩΓΗΣ &amp; ΑΠΟΘΗΚΕΥΣΗΣ ΕΚΡΗΚΤΙΚΩΝ</w:t>
      </w:r>
    </w:p>
    <w:p w14:paraId="67AEE89B" w14:textId="77777777" w:rsidR="00B81C54" w:rsidRPr="00261731" w:rsidRDefault="00B81C54" w:rsidP="00B81C54">
      <w:pPr>
        <w:widowControl w:val="0"/>
        <w:autoSpaceDE w:val="0"/>
        <w:autoSpaceDN w:val="0"/>
        <w:spacing w:before="110" w:after="0"/>
        <w:ind w:left="36" w:right="36"/>
        <w:rPr>
          <w:rFonts w:cstheme="minorHAnsi"/>
        </w:rPr>
      </w:pPr>
    </w:p>
    <w:tbl>
      <w:tblPr>
        <w:tblStyle w:val="a4"/>
        <w:tblW w:w="0" w:type="auto"/>
        <w:jc w:val="center"/>
        <w:tblLook w:val="04A0" w:firstRow="1" w:lastRow="0" w:firstColumn="1" w:lastColumn="0" w:noHBand="0" w:noVBand="1"/>
      </w:tblPr>
      <w:tblGrid>
        <w:gridCol w:w="3844"/>
        <w:gridCol w:w="1978"/>
        <w:gridCol w:w="2474"/>
      </w:tblGrid>
      <w:tr w:rsidR="00B81C54" w:rsidRPr="00261731" w14:paraId="1759A11B" w14:textId="77777777" w:rsidTr="00076D05">
        <w:trPr>
          <w:jc w:val="center"/>
        </w:trPr>
        <w:tc>
          <w:tcPr>
            <w:tcW w:w="6735" w:type="dxa"/>
          </w:tcPr>
          <w:p w14:paraId="3C1E7CE4"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ΠΙΘΑΝΑ ΣΕΝΑΡΙΑ</w:t>
            </w:r>
          </w:p>
        </w:tc>
        <w:tc>
          <w:tcPr>
            <w:tcW w:w="2976" w:type="dxa"/>
          </w:tcPr>
          <w:p w14:paraId="78AA16F5"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ΑΡΧΙΚΗ ΑΠΟΚΛΙΣΗ</w:t>
            </w:r>
          </w:p>
        </w:tc>
        <w:tc>
          <w:tcPr>
            <w:tcW w:w="3969" w:type="dxa"/>
          </w:tcPr>
          <w:p w14:paraId="303FB6EE"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ΑΣΤΟΧΙΑ</w:t>
            </w:r>
          </w:p>
        </w:tc>
      </w:tr>
      <w:tr w:rsidR="00B81C54" w:rsidRPr="00261731" w14:paraId="7A101138" w14:textId="77777777" w:rsidTr="00076D05">
        <w:trPr>
          <w:jc w:val="center"/>
        </w:trPr>
        <w:tc>
          <w:tcPr>
            <w:tcW w:w="6735" w:type="dxa"/>
          </w:tcPr>
          <w:p w14:paraId="648637B6"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Φωτιά</w:t>
            </w:r>
          </w:p>
          <w:p w14:paraId="0C143615"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Έκρηξη </w:t>
            </w:r>
          </w:p>
          <w:p w14:paraId="7E6B8BD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Εκτόξευσης θραυσμάτων </w:t>
            </w:r>
          </w:p>
          <w:p w14:paraId="7EE154A7"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Διασπορά τοξικών χωρίς ανάφλεξη σε συνθήκες που τεκμηριώνονται από τις συνθήκες λειτουργίας και περιβάλλοντος της εγκατάστασης ή ενδεικτικά </w:t>
            </w:r>
            <w:r w:rsidRPr="00261731">
              <w:rPr>
                <w:rFonts w:cstheme="minorHAnsi"/>
                <w:lang w:val="en-US"/>
              </w:rPr>
              <w:t>D</w:t>
            </w:r>
            <w:r w:rsidRPr="00261731">
              <w:rPr>
                <w:rFonts w:cstheme="minorHAnsi"/>
              </w:rPr>
              <w:t xml:space="preserve">5 και </w:t>
            </w:r>
            <w:r w:rsidRPr="00261731">
              <w:rPr>
                <w:rFonts w:cstheme="minorHAnsi"/>
                <w:lang w:val="en-US"/>
              </w:rPr>
              <w:t>F</w:t>
            </w:r>
            <w:r w:rsidRPr="00261731">
              <w:rPr>
                <w:rFonts w:cstheme="minorHAnsi"/>
              </w:rPr>
              <w:t>2</w:t>
            </w:r>
          </w:p>
        </w:tc>
        <w:tc>
          <w:tcPr>
            <w:tcW w:w="2976" w:type="dxa"/>
          </w:tcPr>
          <w:p w14:paraId="257993DD" w14:textId="77777777" w:rsidR="00B81C54" w:rsidRPr="00261731" w:rsidRDefault="00B81C54" w:rsidP="00076D05">
            <w:pPr>
              <w:widowControl w:val="0"/>
              <w:autoSpaceDE w:val="0"/>
              <w:autoSpaceDN w:val="0"/>
              <w:ind w:right="36"/>
              <w:rPr>
                <w:rFonts w:cstheme="minorHAnsi"/>
              </w:rPr>
            </w:pPr>
            <w:r w:rsidRPr="00261731">
              <w:rPr>
                <w:rFonts w:cstheme="minorHAnsi"/>
              </w:rPr>
              <w:t xml:space="preserve">Εσωτερική  </w:t>
            </w:r>
          </w:p>
          <w:p w14:paraId="442A4F3D"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(λάθος χειρισμός, αστοχία υλικών  </w:t>
            </w:r>
            <w:proofErr w:type="spellStart"/>
            <w:r w:rsidRPr="00261731">
              <w:rPr>
                <w:rFonts w:cstheme="minorHAnsi"/>
                <w:i/>
              </w:rPr>
              <w:t>κλπ</w:t>
            </w:r>
            <w:proofErr w:type="spellEnd"/>
            <w:r w:rsidRPr="00261731">
              <w:rPr>
                <w:rFonts w:cstheme="minorHAnsi"/>
                <w:i/>
              </w:rPr>
              <w:t>)</w:t>
            </w:r>
          </w:p>
          <w:p w14:paraId="262EBBB7"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Εξωτερική </w:t>
            </w:r>
          </w:p>
          <w:p w14:paraId="69E42C2D" w14:textId="35A2D3A1" w:rsidR="00B81C54" w:rsidRPr="00261731" w:rsidRDefault="00B81C54" w:rsidP="00076D05">
            <w:pPr>
              <w:widowControl w:val="0"/>
              <w:autoSpaceDE w:val="0"/>
              <w:autoSpaceDN w:val="0"/>
              <w:ind w:right="36"/>
              <w:rPr>
                <w:rFonts w:cstheme="minorHAnsi"/>
                <w:i/>
              </w:rPr>
            </w:pPr>
            <w:r w:rsidRPr="00261731">
              <w:rPr>
                <w:rFonts w:cstheme="minorHAnsi"/>
                <w:i/>
              </w:rPr>
              <w:t>(σεισμός, ακραία καιρικά φαινόμενα κ</w:t>
            </w:r>
            <w:r>
              <w:rPr>
                <w:rFonts w:cstheme="minorHAnsi"/>
                <w:i/>
              </w:rPr>
              <w:t>.</w:t>
            </w:r>
            <w:r w:rsidRPr="00261731">
              <w:rPr>
                <w:rFonts w:cstheme="minorHAnsi"/>
                <w:i/>
              </w:rPr>
              <w:t>λπ</w:t>
            </w:r>
            <w:r>
              <w:rPr>
                <w:rFonts w:cstheme="minorHAnsi"/>
                <w:i/>
              </w:rPr>
              <w:t>.</w:t>
            </w:r>
            <w:r w:rsidRPr="00261731">
              <w:rPr>
                <w:rFonts w:cstheme="minorHAnsi"/>
                <w:i/>
              </w:rPr>
              <w:t>)</w:t>
            </w:r>
          </w:p>
        </w:tc>
        <w:tc>
          <w:tcPr>
            <w:tcW w:w="3969" w:type="dxa"/>
          </w:tcPr>
          <w:p w14:paraId="717FAC3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Αποθήκη </w:t>
            </w:r>
          </w:p>
          <w:p w14:paraId="49FF7D98" w14:textId="77777777" w:rsidR="00B81C54" w:rsidRPr="00261731" w:rsidRDefault="00B81C54" w:rsidP="00076D05">
            <w:pPr>
              <w:widowControl w:val="0"/>
              <w:autoSpaceDE w:val="0"/>
              <w:autoSpaceDN w:val="0"/>
              <w:spacing w:before="110"/>
              <w:ind w:right="36"/>
              <w:rPr>
                <w:rFonts w:cstheme="minorHAnsi"/>
              </w:rPr>
            </w:pPr>
            <w:proofErr w:type="spellStart"/>
            <w:r w:rsidRPr="00261731">
              <w:rPr>
                <w:rFonts w:cstheme="minorHAnsi"/>
              </w:rPr>
              <w:t>Περιβάλλων</w:t>
            </w:r>
            <w:proofErr w:type="spellEnd"/>
            <w:r w:rsidRPr="00261731">
              <w:rPr>
                <w:rFonts w:cstheme="minorHAnsi"/>
              </w:rPr>
              <w:t xml:space="preserve"> χώρος</w:t>
            </w:r>
          </w:p>
          <w:p w14:paraId="69821D89"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Διαχείριση προϊόντος</w:t>
            </w:r>
          </w:p>
          <w:p w14:paraId="3FB4117F"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Γραμμή παραγωγής</w:t>
            </w:r>
          </w:p>
        </w:tc>
      </w:tr>
    </w:tbl>
    <w:p w14:paraId="55719A9D" w14:textId="77777777" w:rsidR="00B81C54" w:rsidRPr="00261731" w:rsidRDefault="00B81C54" w:rsidP="00B81C54">
      <w:pPr>
        <w:widowControl w:val="0"/>
        <w:autoSpaceDE w:val="0"/>
        <w:autoSpaceDN w:val="0"/>
        <w:spacing w:before="110" w:after="0"/>
        <w:ind w:left="36" w:right="36"/>
        <w:rPr>
          <w:rFonts w:cstheme="minorHAnsi"/>
        </w:rPr>
      </w:pPr>
    </w:p>
    <w:p w14:paraId="429DA333" w14:textId="77777777" w:rsidR="00B81C54" w:rsidRDefault="00B81C54" w:rsidP="00B81C54">
      <w:pPr>
        <w:widowControl w:val="0"/>
        <w:autoSpaceDE w:val="0"/>
        <w:autoSpaceDN w:val="0"/>
        <w:spacing w:before="110" w:after="0"/>
        <w:ind w:left="36" w:right="36"/>
        <w:rPr>
          <w:rFonts w:cstheme="minorHAnsi"/>
        </w:rPr>
        <w:sectPr w:rsidR="00B81C54">
          <w:pgSz w:w="11906" w:h="16838"/>
          <w:pgMar w:top="1440" w:right="1800" w:bottom="1440" w:left="1800" w:header="708" w:footer="708" w:gutter="0"/>
          <w:cols w:space="708"/>
          <w:docGrid w:linePitch="360"/>
        </w:sectPr>
      </w:pPr>
    </w:p>
    <w:p w14:paraId="024549E3" w14:textId="4A3F9318" w:rsidR="00B81C54" w:rsidRPr="00B81C54" w:rsidRDefault="00B81C54" w:rsidP="00B81C54">
      <w:pPr>
        <w:widowControl w:val="0"/>
        <w:autoSpaceDE w:val="0"/>
        <w:autoSpaceDN w:val="0"/>
        <w:spacing w:before="110" w:after="0"/>
        <w:ind w:left="36" w:right="36"/>
        <w:jc w:val="center"/>
        <w:rPr>
          <w:rFonts w:cstheme="minorHAnsi"/>
          <w:b/>
          <w:bCs/>
        </w:rPr>
      </w:pPr>
      <w:r w:rsidRPr="00B81C54">
        <w:rPr>
          <w:rFonts w:cstheme="minorHAnsi"/>
          <w:b/>
          <w:bCs/>
        </w:rPr>
        <w:lastRenderedPageBreak/>
        <w:t xml:space="preserve">ΕΓΚΑΤΑΣΤΑΣΕΙΣ ΠΑΡΑΓΩΓΗΣ &amp; ΑΠΟΘΗΚΕΥΣΗΣ ΧΗΜΙΚΩΝ - </w:t>
      </w:r>
      <w:proofErr w:type="spellStart"/>
      <w:r w:rsidRPr="00B81C54">
        <w:rPr>
          <w:rFonts w:cstheme="minorHAnsi"/>
          <w:b/>
          <w:bCs/>
        </w:rPr>
        <w:t>ΦΥΤΟΠΡΟΣΤΑ</w:t>
      </w:r>
      <w:r>
        <w:rPr>
          <w:rFonts w:cstheme="minorHAnsi"/>
          <w:b/>
          <w:bCs/>
        </w:rPr>
        <w:t>ΤΕ</w:t>
      </w:r>
      <w:r w:rsidRPr="00B81C54">
        <w:rPr>
          <w:rFonts w:cstheme="minorHAnsi"/>
          <w:b/>
          <w:bCs/>
        </w:rPr>
        <w:t>ΥΤΙΚΩΝ</w:t>
      </w:r>
      <w:proofErr w:type="spellEnd"/>
    </w:p>
    <w:p w14:paraId="37303C91" w14:textId="77777777" w:rsidR="00B81C54" w:rsidRPr="00261731" w:rsidRDefault="00B81C54" w:rsidP="00B81C54">
      <w:pPr>
        <w:widowControl w:val="0"/>
        <w:autoSpaceDE w:val="0"/>
        <w:autoSpaceDN w:val="0"/>
        <w:spacing w:before="110" w:after="0"/>
        <w:ind w:left="36" w:right="36"/>
        <w:rPr>
          <w:rFonts w:cstheme="minorHAnsi"/>
        </w:rPr>
      </w:pPr>
    </w:p>
    <w:tbl>
      <w:tblPr>
        <w:tblStyle w:val="a4"/>
        <w:tblW w:w="0" w:type="auto"/>
        <w:jc w:val="center"/>
        <w:tblLook w:val="04A0" w:firstRow="1" w:lastRow="0" w:firstColumn="1" w:lastColumn="0" w:noHBand="0" w:noVBand="1"/>
      </w:tblPr>
      <w:tblGrid>
        <w:gridCol w:w="3759"/>
        <w:gridCol w:w="1950"/>
        <w:gridCol w:w="2587"/>
      </w:tblGrid>
      <w:tr w:rsidR="00B81C54" w:rsidRPr="00261731" w14:paraId="6327CE0A" w14:textId="77777777" w:rsidTr="00076D05">
        <w:trPr>
          <w:jc w:val="center"/>
        </w:trPr>
        <w:tc>
          <w:tcPr>
            <w:tcW w:w="6735" w:type="dxa"/>
          </w:tcPr>
          <w:p w14:paraId="50905BDF"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ΠΙΘΑΝΑ ΣΕΝΑΡΙΑ</w:t>
            </w:r>
          </w:p>
        </w:tc>
        <w:tc>
          <w:tcPr>
            <w:tcW w:w="2976" w:type="dxa"/>
          </w:tcPr>
          <w:p w14:paraId="4D2158A5"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ΑΡΧΙΚΗ ΑΠΟΚΛΙΣΗ</w:t>
            </w:r>
          </w:p>
        </w:tc>
        <w:tc>
          <w:tcPr>
            <w:tcW w:w="3969" w:type="dxa"/>
          </w:tcPr>
          <w:p w14:paraId="13529B98" w14:textId="77777777" w:rsidR="00B81C54" w:rsidRPr="00261731" w:rsidRDefault="00B81C54" w:rsidP="00076D05">
            <w:pPr>
              <w:widowControl w:val="0"/>
              <w:autoSpaceDE w:val="0"/>
              <w:autoSpaceDN w:val="0"/>
              <w:spacing w:before="110"/>
              <w:ind w:right="36"/>
              <w:rPr>
                <w:rFonts w:cstheme="minorHAnsi"/>
                <w:b/>
              </w:rPr>
            </w:pPr>
            <w:r w:rsidRPr="00261731">
              <w:rPr>
                <w:rFonts w:cstheme="minorHAnsi"/>
                <w:b/>
              </w:rPr>
              <w:t>ΑΣΤΟΧΙΑ</w:t>
            </w:r>
          </w:p>
        </w:tc>
      </w:tr>
      <w:tr w:rsidR="00B81C54" w:rsidRPr="00261731" w14:paraId="48E3E547" w14:textId="77777777" w:rsidTr="00076D05">
        <w:trPr>
          <w:jc w:val="center"/>
        </w:trPr>
        <w:tc>
          <w:tcPr>
            <w:tcW w:w="6735" w:type="dxa"/>
          </w:tcPr>
          <w:p w14:paraId="09183BD7"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Λίμνη Φωτιάς (</w:t>
            </w:r>
            <w:r w:rsidRPr="00261731">
              <w:rPr>
                <w:rFonts w:cstheme="minorHAnsi"/>
                <w:lang w:val="en-US"/>
              </w:rPr>
              <w:t>Pool</w:t>
            </w:r>
            <w:r w:rsidRPr="00261731">
              <w:rPr>
                <w:rFonts w:cstheme="minorHAnsi"/>
              </w:rPr>
              <w:t xml:space="preserve"> </w:t>
            </w:r>
            <w:r w:rsidRPr="00261731">
              <w:rPr>
                <w:rFonts w:cstheme="minorHAnsi"/>
                <w:lang w:val="en-US"/>
              </w:rPr>
              <w:t>fire</w:t>
            </w:r>
            <w:r w:rsidRPr="00261731">
              <w:rPr>
                <w:rFonts w:cstheme="minorHAnsi"/>
              </w:rPr>
              <w:t>)</w:t>
            </w:r>
          </w:p>
          <w:p w14:paraId="01BC514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Έκρηξη αερίου νέφους (</w:t>
            </w:r>
            <w:proofErr w:type="spellStart"/>
            <w:r w:rsidRPr="00261731">
              <w:rPr>
                <w:rFonts w:cstheme="minorHAnsi"/>
                <w:lang w:val="en-US"/>
              </w:rPr>
              <w:t>VCE</w:t>
            </w:r>
            <w:proofErr w:type="spellEnd"/>
            <w:r w:rsidRPr="00261731">
              <w:rPr>
                <w:rFonts w:cstheme="minorHAnsi"/>
              </w:rPr>
              <w:t>)</w:t>
            </w:r>
          </w:p>
          <w:p w14:paraId="308767D7"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Διασπορά άκαυστων τοξικών σε συνθήκες που τεκμηριώνονται από τις συνθήκες λειτουργίας και περιβάλλοντος της εγκατάστασης ή ενδεικτικά </w:t>
            </w:r>
            <w:r w:rsidRPr="00261731">
              <w:rPr>
                <w:rFonts w:cstheme="minorHAnsi"/>
                <w:lang w:val="en-US"/>
              </w:rPr>
              <w:t>D</w:t>
            </w:r>
            <w:r w:rsidRPr="00261731">
              <w:rPr>
                <w:rFonts w:cstheme="minorHAnsi"/>
              </w:rPr>
              <w:t xml:space="preserve">5 και </w:t>
            </w:r>
            <w:r w:rsidRPr="00261731">
              <w:rPr>
                <w:rFonts w:cstheme="minorHAnsi"/>
                <w:lang w:val="en-US"/>
              </w:rPr>
              <w:t>F</w:t>
            </w:r>
            <w:r w:rsidRPr="00261731">
              <w:rPr>
                <w:rFonts w:cstheme="minorHAnsi"/>
              </w:rPr>
              <w:t>2</w:t>
            </w:r>
          </w:p>
          <w:p w14:paraId="55A7626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Φωτιά σε αποθήκη με ανέπαφη οροφή / χωρίς οροφή</w:t>
            </w:r>
          </w:p>
        </w:tc>
        <w:tc>
          <w:tcPr>
            <w:tcW w:w="2976" w:type="dxa"/>
          </w:tcPr>
          <w:p w14:paraId="1177A660" w14:textId="77777777" w:rsidR="00B81C54" w:rsidRPr="00261731" w:rsidRDefault="00B81C54" w:rsidP="00076D05">
            <w:pPr>
              <w:widowControl w:val="0"/>
              <w:autoSpaceDE w:val="0"/>
              <w:autoSpaceDN w:val="0"/>
              <w:ind w:right="36"/>
              <w:rPr>
                <w:rFonts w:cstheme="minorHAnsi"/>
              </w:rPr>
            </w:pPr>
            <w:r w:rsidRPr="00261731">
              <w:rPr>
                <w:rFonts w:cstheme="minorHAnsi"/>
              </w:rPr>
              <w:t xml:space="preserve">Εσωτερική  </w:t>
            </w:r>
          </w:p>
          <w:p w14:paraId="36365BE3"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(λάθος χειρισμός, αστοχία υλικών  </w:t>
            </w:r>
            <w:proofErr w:type="spellStart"/>
            <w:r w:rsidRPr="00261731">
              <w:rPr>
                <w:rFonts w:cstheme="minorHAnsi"/>
                <w:i/>
              </w:rPr>
              <w:t>κλπ</w:t>
            </w:r>
            <w:proofErr w:type="spellEnd"/>
            <w:r w:rsidRPr="00261731">
              <w:rPr>
                <w:rFonts w:cstheme="minorHAnsi"/>
                <w:i/>
              </w:rPr>
              <w:t>)</w:t>
            </w:r>
          </w:p>
          <w:p w14:paraId="5E6FD0FB"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Εξωτερική </w:t>
            </w:r>
          </w:p>
          <w:p w14:paraId="02B10BE6" w14:textId="77777777" w:rsidR="00B81C54" w:rsidRPr="00261731" w:rsidRDefault="00B81C54" w:rsidP="00076D05">
            <w:pPr>
              <w:widowControl w:val="0"/>
              <w:autoSpaceDE w:val="0"/>
              <w:autoSpaceDN w:val="0"/>
              <w:ind w:right="36"/>
              <w:rPr>
                <w:rFonts w:cstheme="minorHAnsi"/>
                <w:i/>
              </w:rPr>
            </w:pPr>
            <w:r w:rsidRPr="00261731">
              <w:rPr>
                <w:rFonts w:cstheme="minorHAnsi"/>
                <w:i/>
              </w:rPr>
              <w:t xml:space="preserve">(σεισμός, ακραία καιρικά φαινόμενα </w:t>
            </w:r>
            <w:proofErr w:type="spellStart"/>
            <w:r w:rsidRPr="00261731">
              <w:rPr>
                <w:rFonts w:cstheme="minorHAnsi"/>
                <w:i/>
              </w:rPr>
              <w:t>κλπ</w:t>
            </w:r>
            <w:proofErr w:type="spellEnd"/>
            <w:r w:rsidRPr="00261731">
              <w:rPr>
                <w:rFonts w:cstheme="minorHAnsi"/>
                <w:i/>
              </w:rPr>
              <w:t>)</w:t>
            </w:r>
          </w:p>
        </w:tc>
        <w:tc>
          <w:tcPr>
            <w:tcW w:w="3969" w:type="dxa"/>
          </w:tcPr>
          <w:p w14:paraId="5D221A72"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 xml:space="preserve">Αποθήκη </w:t>
            </w:r>
          </w:p>
          <w:p w14:paraId="005D617C"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Περιβάλλοντας χώρος</w:t>
            </w:r>
          </w:p>
          <w:p w14:paraId="197182E7"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Διαχείριση προϊόντος</w:t>
            </w:r>
          </w:p>
          <w:p w14:paraId="32B79BE1" w14:textId="77777777" w:rsidR="00B81C54" w:rsidRPr="00261731" w:rsidRDefault="00B81C54" w:rsidP="00076D05">
            <w:pPr>
              <w:widowControl w:val="0"/>
              <w:autoSpaceDE w:val="0"/>
              <w:autoSpaceDN w:val="0"/>
              <w:spacing w:before="110"/>
              <w:ind w:right="36"/>
              <w:rPr>
                <w:rFonts w:cstheme="minorHAnsi"/>
              </w:rPr>
            </w:pPr>
            <w:r w:rsidRPr="00261731">
              <w:rPr>
                <w:rFonts w:cstheme="minorHAnsi"/>
              </w:rPr>
              <w:t>Γραμμή παραγωγής, χώρος δοκιμών και καταστροφής προϊόντων</w:t>
            </w:r>
          </w:p>
        </w:tc>
      </w:tr>
    </w:tbl>
    <w:p w14:paraId="69DFBF57" w14:textId="77777777" w:rsidR="00B81C54" w:rsidRPr="00261731" w:rsidRDefault="00B81C54" w:rsidP="00B81C54">
      <w:pPr>
        <w:widowControl w:val="0"/>
        <w:autoSpaceDE w:val="0"/>
        <w:autoSpaceDN w:val="0"/>
        <w:spacing w:before="110" w:after="0"/>
        <w:ind w:left="36" w:right="36"/>
        <w:rPr>
          <w:rFonts w:cstheme="minorHAnsi"/>
        </w:rPr>
      </w:pPr>
    </w:p>
    <w:p w14:paraId="47BC51AF" w14:textId="77777777" w:rsidR="00B81C54" w:rsidRPr="00261731" w:rsidRDefault="00B81C54" w:rsidP="00B81C54">
      <w:pPr>
        <w:widowControl w:val="0"/>
        <w:autoSpaceDE w:val="0"/>
        <w:autoSpaceDN w:val="0"/>
        <w:spacing w:before="110" w:after="0"/>
        <w:ind w:left="36" w:right="36"/>
        <w:rPr>
          <w:rFonts w:cstheme="minorHAnsi"/>
        </w:rPr>
      </w:pPr>
      <w:r w:rsidRPr="00261731">
        <w:rPr>
          <w:rFonts w:cstheme="minorHAnsi"/>
        </w:rPr>
        <w:t>Παρατηρήσεις:</w:t>
      </w:r>
    </w:p>
    <w:p w14:paraId="1E9681B0" w14:textId="77777777" w:rsidR="00B81C54" w:rsidRPr="00261731" w:rsidRDefault="00B81C54" w:rsidP="00B81C54">
      <w:pPr>
        <w:pStyle w:val="a3"/>
        <w:widowControl w:val="0"/>
        <w:numPr>
          <w:ilvl w:val="0"/>
          <w:numId w:val="2"/>
        </w:numPr>
        <w:autoSpaceDE w:val="0"/>
        <w:autoSpaceDN w:val="0"/>
        <w:spacing w:before="110" w:after="0"/>
        <w:ind w:right="36"/>
        <w:jc w:val="both"/>
        <w:rPr>
          <w:rFonts w:cstheme="minorHAnsi"/>
        </w:rPr>
      </w:pPr>
      <w:r w:rsidRPr="00261731">
        <w:rPr>
          <w:rFonts w:cstheme="minorHAnsi"/>
        </w:rPr>
        <w:t xml:space="preserve">Σε ότι αφορά τις εγκαταστάσεις Παραγωγής και Αποθήκευσης Εύφλεκτων Υγρών &amp; Πετρελαιοειδών, </w:t>
      </w:r>
      <w:r w:rsidRPr="00261731">
        <w:rPr>
          <w:rFonts w:cstheme="minorHAnsi"/>
          <w:lang w:val="en-US"/>
        </w:rPr>
        <w:t>LPG</w:t>
      </w:r>
      <w:r w:rsidRPr="00261731">
        <w:rPr>
          <w:rFonts w:cstheme="minorHAnsi"/>
        </w:rPr>
        <w:t>/Υγραερίων και αερίων υπό πίεση, θα πρέπει ανά επικίνδυνη ουσία, να εξετάζονται τα σενάρια ατυχημάτων τουλάχιστον:</w:t>
      </w:r>
    </w:p>
    <w:p w14:paraId="0EFA11FC" w14:textId="77777777" w:rsidR="00B81C54" w:rsidRPr="00261731" w:rsidRDefault="00B81C54" w:rsidP="00B81C54">
      <w:pPr>
        <w:pStyle w:val="a3"/>
        <w:widowControl w:val="0"/>
        <w:numPr>
          <w:ilvl w:val="0"/>
          <w:numId w:val="3"/>
        </w:numPr>
        <w:autoSpaceDE w:val="0"/>
        <w:autoSpaceDN w:val="0"/>
        <w:spacing w:before="110" w:after="0"/>
        <w:ind w:right="36"/>
        <w:jc w:val="both"/>
        <w:rPr>
          <w:rFonts w:cstheme="minorHAnsi"/>
        </w:rPr>
      </w:pPr>
      <w:r w:rsidRPr="00261731">
        <w:rPr>
          <w:rFonts w:cstheme="minorHAnsi"/>
        </w:rPr>
        <w:t>Για την μεγαλύτερη σε ποσότητα δεξαμενή.</w:t>
      </w:r>
    </w:p>
    <w:p w14:paraId="2A90AA3E" w14:textId="77777777" w:rsidR="00B81C54" w:rsidRPr="00261731" w:rsidRDefault="00B81C54" w:rsidP="00B81C54">
      <w:pPr>
        <w:pStyle w:val="a3"/>
        <w:widowControl w:val="0"/>
        <w:numPr>
          <w:ilvl w:val="0"/>
          <w:numId w:val="3"/>
        </w:numPr>
        <w:autoSpaceDE w:val="0"/>
        <w:autoSpaceDN w:val="0"/>
        <w:spacing w:before="110" w:after="0"/>
        <w:ind w:right="36"/>
        <w:jc w:val="both"/>
        <w:rPr>
          <w:rFonts w:cstheme="minorHAnsi"/>
        </w:rPr>
      </w:pPr>
      <w:r w:rsidRPr="00261731">
        <w:rPr>
          <w:rFonts w:cstheme="minorHAnsi"/>
        </w:rPr>
        <w:t>Για τη δεξαμενή που μπορεί να προκαλέσει τα δυσμενέστερα Πολλαπλασιαστικά Φαινόμενα (Δευτερογενή Εσωτερικά ή/και Εξωτερικά Ατυχήματα)</w:t>
      </w:r>
    </w:p>
    <w:p w14:paraId="0ADFE11F" w14:textId="77777777" w:rsidR="00B81C54" w:rsidRPr="00261731" w:rsidRDefault="00B81C54" w:rsidP="00B81C54">
      <w:pPr>
        <w:pStyle w:val="a3"/>
        <w:widowControl w:val="0"/>
        <w:numPr>
          <w:ilvl w:val="0"/>
          <w:numId w:val="3"/>
        </w:numPr>
        <w:autoSpaceDE w:val="0"/>
        <w:autoSpaceDN w:val="0"/>
        <w:spacing w:before="110" w:after="0"/>
        <w:ind w:right="36"/>
        <w:jc w:val="both"/>
        <w:rPr>
          <w:rFonts w:cstheme="minorHAnsi"/>
        </w:rPr>
      </w:pPr>
      <w:r w:rsidRPr="00261731">
        <w:rPr>
          <w:rFonts w:cstheme="minorHAnsi"/>
        </w:rPr>
        <w:t>Για την σωλήνωση με τη μεγαλύτερη διατομή.</w:t>
      </w:r>
    </w:p>
    <w:p w14:paraId="49CC1882" w14:textId="77777777" w:rsidR="00B81C54" w:rsidRPr="00261731" w:rsidRDefault="00B81C54" w:rsidP="00B81C54">
      <w:pPr>
        <w:pStyle w:val="a3"/>
        <w:widowControl w:val="0"/>
        <w:numPr>
          <w:ilvl w:val="0"/>
          <w:numId w:val="2"/>
        </w:numPr>
        <w:autoSpaceDE w:val="0"/>
        <w:autoSpaceDN w:val="0"/>
        <w:spacing w:before="110" w:after="0"/>
        <w:ind w:right="36"/>
        <w:jc w:val="both"/>
        <w:rPr>
          <w:rFonts w:cstheme="minorHAnsi"/>
        </w:rPr>
      </w:pPr>
      <w:r w:rsidRPr="00261731">
        <w:rPr>
          <w:rFonts w:cstheme="minorHAnsi"/>
        </w:rPr>
        <w:t>Σε περίπτωση που κάποιο από τα σενάρια ατυχημάτων του Παραρτήματος, δεν μπορεί τεκμηριωμένα να εφαρμοσθεί στη συγκεκριμένη εγκατάσταση, το σενάριο αυτό δεν εξετάζεται στη Μελέτη Ασφαλείας.</w:t>
      </w:r>
    </w:p>
    <w:p w14:paraId="35D5208C" w14:textId="77777777" w:rsidR="00B81C54" w:rsidRPr="00261731" w:rsidRDefault="00B81C54" w:rsidP="00B81C54">
      <w:pPr>
        <w:widowControl w:val="0"/>
        <w:autoSpaceDE w:val="0"/>
        <w:autoSpaceDN w:val="0"/>
        <w:spacing w:before="110" w:after="0"/>
        <w:ind w:right="36"/>
        <w:rPr>
          <w:rFonts w:cstheme="minorHAnsi"/>
        </w:rPr>
      </w:pPr>
    </w:p>
    <w:p w14:paraId="03FAD750" w14:textId="77777777" w:rsidR="00B81C54" w:rsidRDefault="00B81C54" w:rsidP="00B81C54">
      <w:pPr>
        <w:widowControl w:val="0"/>
        <w:autoSpaceDE w:val="0"/>
        <w:autoSpaceDN w:val="0"/>
        <w:spacing w:before="110" w:after="0"/>
        <w:ind w:right="36"/>
        <w:rPr>
          <w:rFonts w:cstheme="minorHAnsi"/>
        </w:rPr>
        <w:sectPr w:rsidR="00B81C54">
          <w:pgSz w:w="11906" w:h="16838"/>
          <w:pgMar w:top="1440" w:right="1800" w:bottom="1440" w:left="1800" w:header="708" w:footer="708" w:gutter="0"/>
          <w:cols w:space="708"/>
          <w:docGrid w:linePitch="360"/>
        </w:sectPr>
      </w:pPr>
    </w:p>
    <w:p w14:paraId="4C4E7539" w14:textId="77777777" w:rsidR="00B81C54" w:rsidRPr="00B81C54" w:rsidRDefault="00B81C54" w:rsidP="00B81C54">
      <w:pPr>
        <w:widowControl w:val="0"/>
        <w:autoSpaceDE w:val="0"/>
        <w:autoSpaceDN w:val="0"/>
        <w:spacing w:before="110" w:after="0"/>
        <w:ind w:right="36"/>
        <w:rPr>
          <w:rFonts w:cstheme="minorHAnsi"/>
          <w:b/>
          <w:bCs/>
        </w:rPr>
      </w:pPr>
      <w:r w:rsidRPr="00B81C54">
        <w:rPr>
          <w:rFonts w:cstheme="minorHAnsi"/>
          <w:b/>
          <w:bCs/>
        </w:rPr>
        <w:lastRenderedPageBreak/>
        <w:t>3. ΕΠΙΠΤΩΣΕΙΣ – ΖΩΝΕΣ</w:t>
      </w:r>
    </w:p>
    <w:p w14:paraId="78F3E7CA" w14:textId="77777777" w:rsidR="00B81C54" w:rsidRPr="00261731" w:rsidRDefault="00B81C54" w:rsidP="00B81C54">
      <w:pPr>
        <w:widowControl w:val="0"/>
        <w:autoSpaceDE w:val="0"/>
        <w:autoSpaceDN w:val="0"/>
        <w:spacing w:before="110" w:after="0"/>
        <w:ind w:right="36"/>
        <w:rPr>
          <w:rFonts w:cstheme="minorHAnsi"/>
        </w:rPr>
      </w:pPr>
      <w:r w:rsidRPr="00261731">
        <w:rPr>
          <w:rFonts w:cstheme="minorHAnsi"/>
        </w:rPr>
        <w:t>Η Μελέτη Ασφαλείας θα πρέπει να περιλαμβάνει για κάθε σενάριο ξεχωριστά την αποτύπωση των ζωνών σε χάρτες, με βάσει της ακόλουθες επιπτώσεις.</w:t>
      </w:r>
    </w:p>
    <w:tbl>
      <w:tblPr>
        <w:tblStyle w:val="a4"/>
        <w:tblW w:w="0" w:type="auto"/>
        <w:jc w:val="center"/>
        <w:tblLook w:val="04A0" w:firstRow="1" w:lastRow="0" w:firstColumn="1" w:lastColumn="0" w:noHBand="0" w:noVBand="1"/>
      </w:tblPr>
      <w:tblGrid>
        <w:gridCol w:w="2085"/>
        <w:gridCol w:w="1057"/>
        <w:gridCol w:w="1343"/>
        <w:gridCol w:w="1641"/>
        <w:gridCol w:w="2170"/>
      </w:tblGrid>
      <w:tr w:rsidR="00B81C54" w:rsidRPr="00261731" w14:paraId="00DE1ED0" w14:textId="77777777" w:rsidTr="00076D05">
        <w:trPr>
          <w:jc w:val="center"/>
        </w:trPr>
        <w:tc>
          <w:tcPr>
            <w:tcW w:w="3543" w:type="dxa"/>
          </w:tcPr>
          <w:p w14:paraId="401039A7" w14:textId="77777777" w:rsidR="00B81C54" w:rsidRPr="00261731" w:rsidRDefault="00B81C54" w:rsidP="00B81C54">
            <w:pPr>
              <w:widowControl w:val="0"/>
              <w:autoSpaceDE w:val="0"/>
              <w:autoSpaceDN w:val="0"/>
              <w:spacing w:before="100" w:beforeAutospacing="1" w:after="0" w:line="240" w:lineRule="auto"/>
              <w:ind w:right="34"/>
              <w:rPr>
                <w:rFonts w:cstheme="minorHAnsi"/>
                <w:b/>
              </w:rPr>
            </w:pPr>
            <w:r w:rsidRPr="00261731">
              <w:rPr>
                <w:rFonts w:cstheme="minorHAnsi"/>
                <w:b/>
              </w:rPr>
              <w:t xml:space="preserve">Επιπτώσεις </w:t>
            </w:r>
          </w:p>
        </w:tc>
        <w:tc>
          <w:tcPr>
            <w:tcW w:w="3511" w:type="dxa"/>
            <w:gridSpan w:val="2"/>
          </w:tcPr>
          <w:p w14:paraId="49808C84"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b/>
              </w:rPr>
            </w:pPr>
            <w:r w:rsidRPr="00261731">
              <w:rPr>
                <w:rFonts w:cstheme="minorHAnsi"/>
                <w:b/>
              </w:rPr>
              <w:t>Θερμική Ακτινοβολία</w:t>
            </w:r>
          </w:p>
        </w:tc>
        <w:tc>
          <w:tcPr>
            <w:tcW w:w="2552" w:type="dxa"/>
          </w:tcPr>
          <w:p w14:paraId="639B7D6A"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b/>
              </w:rPr>
            </w:pPr>
            <w:r w:rsidRPr="00261731">
              <w:rPr>
                <w:rFonts w:cstheme="minorHAnsi"/>
                <w:b/>
              </w:rPr>
              <w:t>Ωστικό Κύμα</w:t>
            </w:r>
          </w:p>
        </w:tc>
        <w:tc>
          <w:tcPr>
            <w:tcW w:w="3685" w:type="dxa"/>
          </w:tcPr>
          <w:p w14:paraId="5F274710"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b/>
              </w:rPr>
            </w:pPr>
            <w:r w:rsidRPr="00261731">
              <w:rPr>
                <w:rFonts w:cstheme="minorHAnsi"/>
                <w:b/>
              </w:rPr>
              <w:t>Τοξικές ουσίες</w:t>
            </w:r>
          </w:p>
        </w:tc>
      </w:tr>
      <w:tr w:rsidR="00B81C54" w:rsidRPr="00261731" w14:paraId="14569B21" w14:textId="77777777" w:rsidTr="00076D05">
        <w:trPr>
          <w:jc w:val="center"/>
        </w:trPr>
        <w:tc>
          <w:tcPr>
            <w:tcW w:w="3543" w:type="dxa"/>
          </w:tcPr>
          <w:p w14:paraId="6450B78D" w14:textId="77777777" w:rsidR="00B81C54" w:rsidRPr="00261731" w:rsidRDefault="00B81C54" w:rsidP="00B81C54">
            <w:pPr>
              <w:widowControl w:val="0"/>
              <w:autoSpaceDE w:val="0"/>
              <w:autoSpaceDN w:val="0"/>
              <w:spacing w:before="100" w:beforeAutospacing="1" w:after="0" w:line="240" w:lineRule="auto"/>
              <w:ind w:right="34"/>
              <w:rPr>
                <w:rFonts w:cstheme="minorHAnsi"/>
              </w:rPr>
            </w:pPr>
            <w:r w:rsidRPr="00261731">
              <w:rPr>
                <w:rFonts w:cstheme="minorHAnsi"/>
              </w:rPr>
              <w:t>Ζώνες</w:t>
            </w:r>
          </w:p>
        </w:tc>
        <w:tc>
          <w:tcPr>
            <w:tcW w:w="1668" w:type="dxa"/>
          </w:tcPr>
          <w:p w14:paraId="079E7997"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rPr>
            </w:pPr>
            <w:r w:rsidRPr="00261731">
              <w:rPr>
                <w:rFonts w:cstheme="minorHAnsi"/>
              </w:rPr>
              <w:t xml:space="preserve">Δόση </w:t>
            </w:r>
            <w:r w:rsidRPr="00261731">
              <w:rPr>
                <w:rFonts w:cstheme="minorHAnsi"/>
                <w:lang w:val="en-US"/>
              </w:rPr>
              <w:t>(TDU)</w:t>
            </w:r>
          </w:p>
        </w:tc>
        <w:tc>
          <w:tcPr>
            <w:tcW w:w="1843" w:type="dxa"/>
          </w:tcPr>
          <w:p w14:paraId="65AB3ADE"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rPr>
              <w:t>Ένταση (</w:t>
            </w:r>
            <w:r w:rsidRPr="00261731">
              <w:rPr>
                <w:rFonts w:cstheme="minorHAnsi"/>
                <w:lang w:val="en-US"/>
              </w:rPr>
              <w:t>KW/</w:t>
            </w:r>
            <w:proofErr w:type="spellStart"/>
            <w:r w:rsidRPr="00261731">
              <w:rPr>
                <w:rFonts w:cstheme="minorHAnsi"/>
                <w:lang w:val="en-US"/>
              </w:rPr>
              <w:t>m</w:t>
            </w:r>
            <w:r w:rsidRPr="00261731">
              <w:rPr>
                <w:rFonts w:cstheme="minorHAnsi"/>
                <w:vertAlign w:val="superscript"/>
                <w:lang w:val="en-US"/>
              </w:rPr>
              <w:t>2</w:t>
            </w:r>
            <w:proofErr w:type="spellEnd"/>
            <w:r w:rsidRPr="00261731">
              <w:rPr>
                <w:rFonts w:cstheme="minorHAnsi"/>
                <w:lang w:val="en-US"/>
              </w:rPr>
              <w:t>)</w:t>
            </w:r>
          </w:p>
        </w:tc>
        <w:tc>
          <w:tcPr>
            <w:tcW w:w="2552" w:type="dxa"/>
          </w:tcPr>
          <w:p w14:paraId="74FE4C82"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proofErr w:type="spellStart"/>
            <w:r w:rsidRPr="00261731">
              <w:rPr>
                <w:rFonts w:cstheme="minorHAnsi"/>
              </w:rPr>
              <w:t>Υπερπίεση</w:t>
            </w:r>
            <w:proofErr w:type="spellEnd"/>
            <w:r w:rsidRPr="00261731">
              <w:rPr>
                <w:rFonts w:cstheme="minorHAnsi"/>
              </w:rPr>
              <w:t xml:space="preserve"> </w:t>
            </w:r>
            <w:r w:rsidRPr="00261731">
              <w:rPr>
                <w:rFonts w:cstheme="minorHAnsi"/>
                <w:lang w:val="en-US"/>
              </w:rPr>
              <w:t>(mbar)</w:t>
            </w:r>
          </w:p>
        </w:tc>
        <w:tc>
          <w:tcPr>
            <w:tcW w:w="3685" w:type="dxa"/>
          </w:tcPr>
          <w:p w14:paraId="5ACA0CB6"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rPr>
              <w:t>Συγκέντρωση (</w:t>
            </w:r>
            <w:r w:rsidRPr="00261731">
              <w:rPr>
                <w:rFonts w:cstheme="minorHAnsi"/>
                <w:lang w:val="en-US"/>
              </w:rPr>
              <w:t>mg/</w:t>
            </w:r>
            <w:proofErr w:type="spellStart"/>
            <w:r w:rsidRPr="00261731">
              <w:rPr>
                <w:rFonts w:cstheme="minorHAnsi"/>
                <w:lang w:val="en-US"/>
              </w:rPr>
              <w:t>m</w:t>
            </w:r>
            <w:r w:rsidRPr="00261731">
              <w:rPr>
                <w:rFonts w:cstheme="minorHAnsi"/>
                <w:vertAlign w:val="superscript"/>
                <w:lang w:val="en-US"/>
              </w:rPr>
              <w:t>3</w:t>
            </w:r>
            <w:proofErr w:type="spellEnd"/>
            <w:r w:rsidRPr="00261731">
              <w:rPr>
                <w:rFonts w:cstheme="minorHAnsi"/>
                <w:lang w:val="en-US"/>
              </w:rPr>
              <w:t>)</w:t>
            </w:r>
          </w:p>
        </w:tc>
      </w:tr>
      <w:tr w:rsidR="00B81C54" w:rsidRPr="00261731" w14:paraId="10FD736E" w14:textId="77777777" w:rsidTr="00076D05">
        <w:trPr>
          <w:jc w:val="center"/>
        </w:trPr>
        <w:tc>
          <w:tcPr>
            <w:tcW w:w="3543" w:type="dxa"/>
          </w:tcPr>
          <w:p w14:paraId="598A01E0" w14:textId="77777777" w:rsidR="00B81C54" w:rsidRPr="00261731" w:rsidRDefault="00B81C54" w:rsidP="00B81C54">
            <w:pPr>
              <w:widowControl w:val="0"/>
              <w:autoSpaceDE w:val="0"/>
              <w:autoSpaceDN w:val="0"/>
              <w:spacing w:before="100" w:beforeAutospacing="1" w:after="0" w:line="240" w:lineRule="auto"/>
              <w:ind w:right="34"/>
              <w:rPr>
                <w:rFonts w:cstheme="minorHAnsi"/>
              </w:rPr>
            </w:pPr>
            <w:r w:rsidRPr="00261731">
              <w:rPr>
                <w:rFonts w:cstheme="minorHAnsi"/>
              </w:rPr>
              <w:t>ΖΩΝΗ Ι (Προστασία Δυνάμεων Καταστολής)</w:t>
            </w:r>
          </w:p>
        </w:tc>
        <w:tc>
          <w:tcPr>
            <w:tcW w:w="1668" w:type="dxa"/>
          </w:tcPr>
          <w:p w14:paraId="1E76D3C1"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rPr>
            </w:pPr>
            <w:r w:rsidRPr="00261731">
              <w:rPr>
                <w:rFonts w:cstheme="minorHAnsi"/>
              </w:rPr>
              <w:t>1500</w:t>
            </w:r>
          </w:p>
        </w:tc>
        <w:tc>
          <w:tcPr>
            <w:tcW w:w="1843" w:type="dxa"/>
          </w:tcPr>
          <w:p w14:paraId="4FA663BC"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vertAlign w:val="superscript"/>
                <w:lang w:val="en-US"/>
              </w:rPr>
            </w:pPr>
            <w:r w:rsidRPr="00261731">
              <w:rPr>
                <w:rFonts w:cstheme="minorHAnsi"/>
                <w:lang w:val="en-US"/>
              </w:rPr>
              <w:t>q = 241,0/</w:t>
            </w:r>
            <w:proofErr w:type="spellStart"/>
            <w:r w:rsidRPr="00261731">
              <w:rPr>
                <w:rFonts w:cstheme="minorHAnsi"/>
                <w:lang w:val="en-US"/>
              </w:rPr>
              <w:t>t</w:t>
            </w:r>
            <w:r w:rsidRPr="00261731">
              <w:rPr>
                <w:rFonts w:cstheme="minorHAnsi"/>
                <w:vertAlign w:val="superscript"/>
                <w:lang w:val="en-US"/>
              </w:rPr>
              <w:t>3</w:t>
            </w:r>
            <w:proofErr w:type="spellEnd"/>
            <w:r w:rsidRPr="00261731">
              <w:rPr>
                <w:rFonts w:cstheme="minorHAnsi"/>
                <w:vertAlign w:val="superscript"/>
                <w:lang w:val="en-US"/>
              </w:rPr>
              <w:t>/4</w:t>
            </w:r>
          </w:p>
        </w:tc>
        <w:tc>
          <w:tcPr>
            <w:tcW w:w="2552" w:type="dxa"/>
          </w:tcPr>
          <w:p w14:paraId="3D4D0E38"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lang w:val="en-US"/>
              </w:rPr>
              <w:t>350</w:t>
            </w:r>
          </w:p>
        </w:tc>
        <w:tc>
          <w:tcPr>
            <w:tcW w:w="3685" w:type="dxa"/>
          </w:tcPr>
          <w:p w14:paraId="50275BE6"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vertAlign w:val="subscript"/>
                <w:lang w:val="en-US"/>
              </w:rPr>
            </w:pPr>
            <w:proofErr w:type="spellStart"/>
            <w:r w:rsidRPr="00261731">
              <w:rPr>
                <w:rFonts w:cstheme="minorHAnsi"/>
                <w:lang w:val="en-US"/>
              </w:rPr>
              <w:t>LC</w:t>
            </w:r>
            <w:r w:rsidRPr="00261731">
              <w:rPr>
                <w:rFonts w:cstheme="minorHAnsi"/>
                <w:vertAlign w:val="subscript"/>
                <w:lang w:val="en-US"/>
              </w:rPr>
              <w:t>50</w:t>
            </w:r>
            <w:proofErr w:type="spellEnd"/>
          </w:p>
        </w:tc>
      </w:tr>
      <w:tr w:rsidR="00B81C54" w:rsidRPr="00261731" w14:paraId="61F32957" w14:textId="77777777" w:rsidTr="00076D05">
        <w:trPr>
          <w:jc w:val="center"/>
        </w:trPr>
        <w:tc>
          <w:tcPr>
            <w:tcW w:w="3543" w:type="dxa"/>
          </w:tcPr>
          <w:p w14:paraId="6641F383" w14:textId="77777777" w:rsidR="00B81C54" w:rsidRPr="00261731" w:rsidRDefault="00B81C54" w:rsidP="00B81C54">
            <w:pPr>
              <w:widowControl w:val="0"/>
              <w:autoSpaceDE w:val="0"/>
              <w:autoSpaceDN w:val="0"/>
              <w:spacing w:before="100" w:beforeAutospacing="1" w:after="0" w:line="240" w:lineRule="auto"/>
              <w:ind w:right="34"/>
              <w:rPr>
                <w:rFonts w:cstheme="minorHAnsi"/>
              </w:rPr>
            </w:pPr>
            <w:r w:rsidRPr="00261731">
              <w:rPr>
                <w:rFonts w:cstheme="minorHAnsi"/>
              </w:rPr>
              <w:t xml:space="preserve">ΖΩΝΗ </w:t>
            </w:r>
            <w:proofErr w:type="spellStart"/>
            <w:r w:rsidRPr="00261731">
              <w:rPr>
                <w:rFonts w:cstheme="minorHAnsi"/>
              </w:rPr>
              <w:t>ΙΙ</w:t>
            </w:r>
            <w:proofErr w:type="spellEnd"/>
            <w:r w:rsidRPr="00261731">
              <w:rPr>
                <w:rFonts w:cstheme="minorHAnsi"/>
              </w:rPr>
              <w:t xml:space="preserve"> (Προστασία Πληθυσμού – Σοβαρές Επιπτώσεις)</w:t>
            </w:r>
          </w:p>
        </w:tc>
        <w:tc>
          <w:tcPr>
            <w:tcW w:w="1668" w:type="dxa"/>
          </w:tcPr>
          <w:p w14:paraId="0B27DD68"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rPr>
            </w:pPr>
            <w:r w:rsidRPr="00261731">
              <w:rPr>
                <w:rFonts w:cstheme="minorHAnsi"/>
              </w:rPr>
              <w:t>450</w:t>
            </w:r>
          </w:p>
        </w:tc>
        <w:tc>
          <w:tcPr>
            <w:tcW w:w="1843" w:type="dxa"/>
          </w:tcPr>
          <w:p w14:paraId="13659914"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vertAlign w:val="superscript"/>
                <w:lang w:val="en-US"/>
              </w:rPr>
            </w:pPr>
            <w:r w:rsidRPr="00261731">
              <w:rPr>
                <w:rFonts w:cstheme="minorHAnsi"/>
                <w:lang w:val="en-US"/>
              </w:rPr>
              <w:t>q = 97,7/</w:t>
            </w:r>
            <w:proofErr w:type="spellStart"/>
            <w:r w:rsidRPr="00261731">
              <w:rPr>
                <w:rFonts w:cstheme="minorHAnsi"/>
                <w:lang w:val="en-US"/>
              </w:rPr>
              <w:t>t</w:t>
            </w:r>
            <w:r w:rsidRPr="00261731">
              <w:rPr>
                <w:rFonts w:cstheme="minorHAnsi"/>
                <w:vertAlign w:val="superscript"/>
                <w:lang w:val="en-US"/>
              </w:rPr>
              <w:t>3</w:t>
            </w:r>
            <w:proofErr w:type="spellEnd"/>
            <w:r w:rsidRPr="00261731">
              <w:rPr>
                <w:rFonts w:cstheme="minorHAnsi"/>
                <w:vertAlign w:val="superscript"/>
                <w:lang w:val="en-US"/>
              </w:rPr>
              <w:t>/4</w:t>
            </w:r>
          </w:p>
        </w:tc>
        <w:tc>
          <w:tcPr>
            <w:tcW w:w="2552" w:type="dxa"/>
          </w:tcPr>
          <w:p w14:paraId="3BAE53E1"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lang w:val="en-US"/>
              </w:rPr>
              <w:t>140</w:t>
            </w:r>
          </w:p>
        </w:tc>
        <w:tc>
          <w:tcPr>
            <w:tcW w:w="3685" w:type="dxa"/>
          </w:tcPr>
          <w:p w14:paraId="29D4C0BF"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vertAlign w:val="subscript"/>
                <w:lang w:val="en-US"/>
              </w:rPr>
            </w:pPr>
            <w:proofErr w:type="spellStart"/>
            <w:r w:rsidRPr="00261731">
              <w:rPr>
                <w:rFonts w:cstheme="minorHAnsi"/>
                <w:lang w:val="en-US"/>
              </w:rPr>
              <w:t>LC</w:t>
            </w:r>
            <w:r w:rsidRPr="00261731">
              <w:rPr>
                <w:rFonts w:cstheme="minorHAnsi"/>
                <w:vertAlign w:val="subscript"/>
                <w:lang w:val="en-US"/>
              </w:rPr>
              <w:t>1</w:t>
            </w:r>
            <w:proofErr w:type="spellEnd"/>
          </w:p>
        </w:tc>
      </w:tr>
      <w:tr w:rsidR="00B81C54" w:rsidRPr="00261731" w14:paraId="61087E09" w14:textId="77777777" w:rsidTr="00076D05">
        <w:trPr>
          <w:jc w:val="center"/>
        </w:trPr>
        <w:tc>
          <w:tcPr>
            <w:tcW w:w="3543" w:type="dxa"/>
          </w:tcPr>
          <w:p w14:paraId="4885D329" w14:textId="77777777" w:rsidR="00B81C54" w:rsidRPr="00261731" w:rsidRDefault="00B81C54" w:rsidP="00B81C54">
            <w:pPr>
              <w:widowControl w:val="0"/>
              <w:autoSpaceDE w:val="0"/>
              <w:autoSpaceDN w:val="0"/>
              <w:spacing w:before="100" w:beforeAutospacing="1" w:after="0" w:line="240" w:lineRule="auto"/>
              <w:ind w:right="34"/>
              <w:rPr>
                <w:rFonts w:cstheme="minorHAnsi"/>
              </w:rPr>
            </w:pPr>
            <w:r w:rsidRPr="00261731">
              <w:rPr>
                <w:rFonts w:cstheme="minorHAnsi"/>
              </w:rPr>
              <w:t xml:space="preserve">ΖΩΝΗ </w:t>
            </w:r>
            <w:proofErr w:type="spellStart"/>
            <w:r w:rsidRPr="00261731">
              <w:rPr>
                <w:rFonts w:cstheme="minorHAnsi"/>
              </w:rPr>
              <w:t>ΙΙΙ</w:t>
            </w:r>
            <w:proofErr w:type="spellEnd"/>
            <w:r w:rsidRPr="00261731">
              <w:rPr>
                <w:rFonts w:cstheme="minorHAnsi"/>
              </w:rPr>
              <w:t xml:space="preserve"> (Προστασία Πληθυσμού – Μέτριες Επιπτώσεις)</w:t>
            </w:r>
          </w:p>
        </w:tc>
        <w:tc>
          <w:tcPr>
            <w:tcW w:w="1668" w:type="dxa"/>
          </w:tcPr>
          <w:p w14:paraId="51029C97"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rPr>
            </w:pPr>
            <w:r w:rsidRPr="00261731">
              <w:rPr>
                <w:rFonts w:cstheme="minorHAnsi"/>
              </w:rPr>
              <w:t>170</w:t>
            </w:r>
          </w:p>
        </w:tc>
        <w:tc>
          <w:tcPr>
            <w:tcW w:w="1843" w:type="dxa"/>
          </w:tcPr>
          <w:p w14:paraId="6C3E3EBE"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lang w:val="en-US"/>
              </w:rPr>
              <w:t>q = 47,1/</w:t>
            </w:r>
            <w:proofErr w:type="spellStart"/>
            <w:r w:rsidRPr="00261731">
              <w:rPr>
                <w:rFonts w:cstheme="minorHAnsi"/>
                <w:lang w:val="en-US"/>
              </w:rPr>
              <w:t>t</w:t>
            </w:r>
            <w:r w:rsidRPr="00261731">
              <w:rPr>
                <w:rFonts w:cstheme="minorHAnsi"/>
                <w:vertAlign w:val="superscript"/>
                <w:lang w:val="en-US"/>
              </w:rPr>
              <w:t>3</w:t>
            </w:r>
            <w:proofErr w:type="spellEnd"/>
            <w:r w:rsidRPr="00261731">
              <w:rPr>
                <w:rFonts w:cstheme="minorHAnsi"/>
                <w:vertAlign w:val="superscript"/>
                <w:lang w:val="en-US"/>
              </w:rPr>
              <w:t>/4</w:t>
            </w:r>
          </w:p>
        </w:tc>
        <w:tc>
          <w:tcPr>
            <w:tcW w:w="2552" w:type="dxa"/>
          </w:tcPr>
          <w:p w14:paraId="2AFA02D3"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r w:rsidRPr="00261731">
              <w:rPr>
                <w:rFonts w:cstheme="minorHAnsi"/>
                <w:lang w:val="en-US"/>
              </w:rPr>
              <w:t>50</w:t>
            </w:r>
          </w:p>
        </w:tc>
        <w:tc>
          <w:tcPr>
            <w:tcW w:w="3685" w:type="dxa"/>
          </w:tcPr>
          <w:p w14:paraId="544B1F9C" w14:textId="77777777" w:rsidR="00B81C54" w:rsidRPr="00261731" w:rsidRDefault="00B81C54" w:rsidP="00B81C54">
            <w:pPr>
              <w:widowControl w:val="0"/>
              <w:autoSpaceDE w:val="0"/>
              <w:autoSpaceDN w:val="0"/>
              <w:spacing w:before="100" w:beforeAutospacing="1" w:after="0" w:line="240" w:lineRule="auto"/>
              <w:ind w:right="34"/>
              <w:jc w:val="center"/>
              <w:rPr>
                <w:rFonts w:cstheme="minorHAnsi"/>
                <w:lang w:val="en-US"/>
              </w:rPr>
            </w:pPr>
            <w:proofErr w:type="spellStart"/>
            <w:r w:rsidRPr="00261731">
              <w:rPr>
                <w:rFonts w:cstheme="minorHAnsi"/>
                <w:lang w:val="en-US"/>
              </w:rPr>
              <w:t>IDLH</w:t>
            </w:r>
            <w:proofErr w:type="spellEnd"/>
          </w:p>
        </w:tc>
      </w:tr>
    </w:tbl>
    <w:p w14:paraId="1DD7FB5C" w14:textId="77777777" w:rsidR="00B81C54" w:rsidRPr="00261731" w:rsidRDefault="00B81C54" w:rsidP="00B81C54">
      <w:pPr>
        <w:widowControl w:val="0"/>
        <w:autoSpaceDE w:val="0"/>
        <w:autoSpaceDN w:val="0"/>
        <w:spacing w:before="110" w:after="0"/>
        <w:ind w:right="36"/>
        <w:rPr>
          <w:rFonts w:cstheme="minorHAnsi"/>
        </w:rPr>
      </w:pPr>
    </w:p>
    <w:tbl>
      <w:tblPr>
        <w:tblStyle w:val="a4"/>
        <w:tblW w:w="0" w:type="auto"/>
        <w:jc w:val="center"/>
        <w:tblLook w:val="04A0" w:firstRow="1" w:lastRow="0" w:firstColumn="1" w:lastColumn="0" w:noHBand="0" w:noVBand="1"/>
      </w:tblPr>
      <w:tblGrid>
        <w:gridCol w:w="3255"/>
        <w:gridCol w:w="2537"/>
        <w:gridCol w:w="2504"/>
      </w:tblGrid>
      <w:tr w:rsidR="00B81C54" w:rsidRPr="00261731" w14:paraId="05B41772" w14:textId="77777777" w:rsidTr="00076D05">
        <w:trPr>
          <w:jc w:val="center"/>
        </w:trPr>
        <w:tc>
          <w:tcPr>
            <w:tcW w:w="4819" w:type="dxa"/>
            <w:vMerge w:val="restart"/>
          </w:tcPr>
          <w:p w14:paraId="01D2B4F8" w14:textId="77777777" w:rsidR="00B81C54" w:rsidRPr="00261731" w:rsidRDefault="00B81C54" w:rsidP="00B81C54">
            <w:pPr>
              <w:widowControl w:val="0"/>
              <w:autoSpaceDE w:val="0"/>
              <w:autoSpaceDN w:val="0"/>
              <w:spacing w:after="120" w:line="240" w:lineRule="auto"/>
              <w:ind w:right="34"/>
              <w:rPr>
                <w:rFonts w:cstheme="minorHAnsi"/>
                <w:b/>
                <w:lang w:val="en-US"/>
              </w:rPr>
            </w:pPr>
          </w:p>
          <w:p w14:paraId="0B753895" w14:textId="77777777" w:rsidR="00B81C54" w:rsidRPr="00261731" w:rsidRDefault="00B81C54" w:rsidP="00B81C54">
            <w:pPr>
              <w:widowControl w:val="0"/>
              <w:autoSpaceDE w:val="0"/>
              <w:autoSpaceDN w:val="0"/>
              <w:spacing w:after="120" w:line="240" w:lineRule="auto"/>
              <w:ind w:right="34"/>
              <w:rPr>
                <w:rFonts w:cstheme="minorHAnsi"/>
                <w:b/>
                <w:lang w:val="en-US"/>
              </w:rPr>
            </w:pPr>
            <w:r w:rsidRPr="00261731">
              <w:rPr>
                <w:rFonts w:cstheme="minorHAnsi"/>
                <w:b/>
              </w:rPr>
              <w:t>ΖΩΝΗ Πολλαπλασιαστικών φαινομένων (</w:t>
            </w:r>
            <w:r w:rsidRPr="00261731">
              <w:rPr>
                <w:rFonts w:cstheme="minorHAnsi"/>
                <w:b/>
                <w:lang w:val="en-US"/>
              </w:rPr>
              <w:t>Domino)</w:t>
            </w:r>
          </w:p>
        </w:tc>
        <w:tc>
          <w:tcPr>
            <w:tcW w:w="4173" w:type="dxa"/>
          </w:tcPr>
          <w:p w14:paraId="2B085F3C" w14:textId="77777777" w:rsidR="00B81C54" w:rsidRPr="00261731" w:rsidRDefault="00B81C54" w:rsidP="00B81C54">
            <w:pPr>
              <w:widowControl w:val="0"/>
              <w:autoSpaceDE w:val="0"/>
              <w:autoSpaceDN w:val="0"/>
              <w:spacing w:after="120" w:line="240" w:lineRule="auto"/>
              <w:ind w:right="34"/>
              <w:jc w:val="center"/>
              <w:rPr>
                <w:rFonts w:cstheme="minorHAnsi"/>
                <w:b/>
              </w:rPr>
            </w:pPr>
            <w:r w:rsidRPr="00261731">
              <w:rPr>
                <w:rFonts w:cstheme="minorHAnsi"/>
                <w:b/>
              </w:rPr>
              <w:t>Θερμική Ακτινοβολία</w:t>
            </w:r>
          </w:p>
        </w:tc>
        <w:tc>
          <w:tcPr>
            <w:tcW w:w="4365" w:type="dxa"/>
          </w:tcPr>
          <w:p w14:paraId="7B3A469E" w14:textId="77777777" w:rsidR="00B81C54" w:rsidRPr="00261731" w:rsidRDefault="00B81C54" w:rsidP="00B81C54">
            <w:pPr>
              <w:widowControl w:val="0"/>
              <w:autoSpaceDE w:val="0"/>
              <w:autoSpaceDN w:val="0"/>
              <w:spacing w:after="120" w:line="240" w:lineRule="auto"/>
              <w:ind w:right="34"/>
              <w:jc w:val="center"/>
              <w:rPr>
                <w:rFonts w:cstheme="minorHAnsi"/>
                <w:b/>
              </w:rPr>
            </w:pPr>
            <w:r w:rsidRPr="00261731">
              <w:rPr>
                <w:rFonts w:cstheme="minorHAnsi"/>
                <w:b/>
              </w:rPr>
              <w:t>Ωστικό Κύμα</w:t>
            </w:r>
          </w:p>
        </w:tc>
      </w:tr>
      <w:tr w:rsidR="00B81C54" w:rsidRPr="00261731" w14:paraId="4181449F" w14:textId="77777777" w:rsidTr="00076D05">
        <w:trPr>
          <w:jc w:val="center"/>
        </w:trPr>
        <w:tc>
          <w:tcPr>
            <w:tcW w:w="4819" w:type="dxa"/>
            <w:vMerge/>
          </w:tcPr>
          <w:p w14:paraId="68F42BD4" w14:textId="77777777" w:rsidR="00B81C54" w:rsidRPr="00261731" w:rsidRDefault="00B81C54" w:rsidP="00B81C54">
            <w:pPr>
              <w:widowControl w:val="0"/>
              <w:autoSpaceDE w:val="0"/>
              <w:autoSpaceDN w:val="0"/>
              <w:spacing w:after="120" w:line="240" w:lineRule="auto"/>
              <w:ind w:right="34"/>
              <w:rPr>
                <w:rFonts w:cstheme="minorHAnsi"/>
              </w:rPr>
            </w:pPr>
          </w:p>
        </w:tc>
        <w:tc>
          <w:tcPr>
            <w:tcW w:w="4173" w:type="dxa"/>
          </w:tcPr>
          <w:p w14:paraId="7A4265CA" w14:textId="77777777" w:rsidR="00B81C54" w:rsidRPr="00261731" w:rsidRDefault="00B81C54" w:rsidP="00B81C54">
            <w:pPr>
              <w:widowControl w:val="0"/>
              <w:autoSpaceDE w:val="0"/>
              <w:autoSpaceDN w:val="0"/>
              <w:spacing w:after="120" w:line="240" w:lineRule="auto"/>
              <w:ind w:right="34"/>
              <w:rPr>
                <w:rFonts w:cstheme="minorHAnsi"/>
              </w:rPr>
            </w:pPr>
            <w:r w:rsidRPr="00261731">
              <w:rPr>
                <w:rFonts w:cstheme="minorHAnsi"/>
              </w:rPr>
              <w:t xml:space="preserve">Λίμνη Φωτιάς: Θερμική ακτινοβολία 37,5 </w:t>
            </w:r>
            <w:r w:rsidRPr="00261731">
              <w:rPr>
                <w:rFonts w:cstheme="minorHAnsi"/>
                <w:lang w:val="en-US"/>
              </w:rPr>
              <w:t>KW</w:t>
            </w:r>
            <w:r w:rsidRPr="00261731">
              <w:rPr>
                <w:rFonts w:cstheme="minorHAnsi"/>
              </w:rPr>
              <w:t>/</w:t>
            </w:r>
            <w:r w:rsidRPr="00261731">
              <w:rPr>
                <w:rFonts w:cstheme="minorHAnsi"/>
                <w:lang w:val="en-US"/>
              </w:rPr>
              <w:t>m</w:t>
            </w:r>
            <w:r w:rsidRPr="00261731">
              <w:rPr>
                <w:rFonts w:cstheme="minorHAnsi"/>
                <w:vertAlign w:val="superscript"/>
              </w:rPr>
              <w:t>2</w:t>
            </w:r>
            <w:r w:rsidRPr="00261731">
              <w:rPr>
                <w:rFonts w:cstheme="minorHAnsi"/>
              </w:rPr>
              <w:t xml:space="preserve"> για χρόνο έκθεσης 16 (</w:t>
            </w:r>
            <w:r w:rsidRPr="00261731">
              <w:rPr>
                <w:rFonts w:cstheme="minorHAnsi"/>
                <w:lang w:val="en-US"/>
              </w:rPr>
              <w:t>min</w:t>
            </w:r>
            <w:r w:rsidRPr="00261731">
              <w:rPr>
                <w:rFonts w:cstheme="minorHAnsi"/>
              </w:rPr>
              <w:t>) λεπτά</w:t>
            </w:r>
          </w:p>
        </w:tc>
        <w:tc>
          <w:tcPr>
            <w:tcW w:w="4365" w:type="dxa"/>
          </w:tcPr>
          <w:p w14:paraId="6047E74C" w14:textId="77777777" w:rsidR="00B81C54" w:rsidRPr="00261731" w:rsidRDefault="00B81C54" w:rsidP="00B81C54">
            <w:pPr>
              <w:widowControl w:val="0"/>
              <w:autoSpaceDE w:val="0"/>
              <w:autoSpaceDN w:val="0"/>
              <w:spacing w:after="120" w:line="240" w:lineRule="auto"/>
              <w:ind w:right="34"/>
              <w:jc w:val="center"/>
              <w:rPr>
                <w:rFonts w:cstheme="minorHAnsi"/>
                <w:lang w:val="en-US"/>
              </w:rPr>
            </w:pPr>
            <w:proofErr w:type="spellStart"/>
            <w:r w:rsidRPr="00261731">
              <w:rPr>
                <w:rFonts w:cstheme="minorHAnsi"/>
              </w:rPr>
              <w:t>Υπερπίεση</w:t>
            </w:r>
            <w:proofErr w:type="spellEnd"/>
            <w:r w:rsidRPr="00261731">
              <w:rPr>
                <w:rFonts w:cstheme="minorHAnsi"/>
              </w:rPr>
              <w:t xml:space="preserve"> 700</w:t>
            </w:r>
            <w:r w:rsidRPr="00261731">
              <w:rPr>
                <w:rFonts w:cstheme="minorHAnsi"/>
                <w:lang w:val="en-US"/>
              </w:rPr>
              <w:t xml:space="preserve"> mbar</w:t>
            </w:r>
          </w:p>
        </w:tc>
      </w:tr>
      <w:tr w:rsidR="00B81C54" w:rsidRPr="00261731" w14:paraId="5E28EC54" w14:textId="77777777" w:rsidTr="00076D05">
        <w:trPr>
          <w:jc w:val="center"/>
        </w:trPr>
        <w:tc>
          <w:tcPr>
            <w:tcW w:w="4819" w:type="dxa"/>
            <w:vMerge/>
          </w:tcPr>
          <w:p w14:paraId="173264D3" w14:textId="77777777" w:rsidR="00B81C54" w:rsidRPr="00261731" w:rsidRDefault="00B81C54" w:rsidP="00B81C54">
            <w:pPr>
              <w:widowControl w:val="0"/>
              <w:autoSpaceDE w:val="0"/>
              <w:autoSpaceDN w:val="0"/>
              <w:spacing w:after="120" w:line="240" w:lineRule="auto"/>
              <w:ind w:right="34"/>
              <w:rPr>
                <w:rFonts w:cstheme="minorHAnsi"/>
              </w:rPr>
            </w:pPr>
          </w:p>
        </w:tc>
        <w:tc>
          <w:tcPr>
            <w:tcW w:w="4173" w:type="dxa"/>
          </w:tcPr>
          <w:p w14:paraId="0352BD0F" w14:textId="77777777" w:rsidR="00B81C54" w:rsidRPr="00261731" w:rsidRDefault="00B81C54" w:rsidP="00B81C54">
            <w:pPr>
              <w:widowControl w:val="0"/>
              <w:autoSpaceDE w:val="0"/>
              <w:autoSpaceDN w:val="0"/>
              <w:spacing w:after="120" w:line="240" w:lineRule="auto"/>
              <w:ind w:right="34"/>
              <w:rPr>
                <w:rFonts w:cstheme="minorHAnsi"/>
              </w:rPr>
            </w:pPr>
            <w:r w:rsidRPr="00261731">
              <w:rPr>
                <w:rFonts w:cstheme="minorHAnsi"/>
              </w:rPr>
              <w:t>Πύρινη σφαίρα: η ακτίνα της πύρινης σφαίρας</w:t>
            </w:r>
          </w:p>
        </w:tc>
        <w:tc>
          <w:tcPr>
            <w:tcW w:w="4365" w:type="dxa"/>
          </w:tcPr>
          <w:p w14:paraId="182BAA17" w14:textId="77777777" w:rsidR="00B81C54" w:rsidRPr="00261731" w:rsidRDefault="00B81C54" w:rsidP="00B81C54">
            <w:pPr>
              <w:widowControl w:val="0"/>
              <w:autoSpaceDE w:val="0"/>
              <w:autoSpaceDN w:val="0"/>
              <w:spacing w:after="120" w:line="240" w:lineRule="auto"/>
              <w:ind w:right="34"/>
              <w:rPr>
                <w:rFonts w:cstheme="minorHAnsi"/>
              </w:rPr>
            </w:pPr>
          </w:p>
        </w:tc>
      </w:tr>
    </w:tbl>
    <w:p w14:paraId="540EA873" w14:textId="77777777" w:rsidR="004546B0" w:rsidRDefault="004546B0"/>
    <w:sectPr w:rsidR="004546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1EA5" w14:textId="77777777" w:rsidR="00157757" w:rsidRDefault="00157757" w:rsidP="00B81C54">
      <w:pPr>
        <w:spacing w:after="0" w:line="240" w:lineRule="auto"/>
      </w:pPr>
      <w:r>
        <w:separator/>
      </w:r>
    </w:p>
  </w:endnote>
  <w:endnote w:type="continuationSeparator" w:id="0">
    <w:p w14:paraId="75B11040" w14:textId="77777777" w:rsidR="00157757" w:rsidRDefault="00157757" w:rsidP="00B8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478293"/>
      <w:docPartObj>
        <w:docPartGallery w:val="Page Numbers (Bottom of Page)"/>
        <w:docPartUnique/>
      </w:docPartObj>
    </w:sdtPr>
    <w:sdtContent>
      <w:p w14:paraId="0556BF3D" w14:textId="1EC54E59" w:rsidR="00B81C54" w:rsidRDefault="00B81C54">
        <w:pPr>
          <w:pStyle w:val="a6"/>
          <w:jc w:val="center"/>
        </w:pPr>
        <w:r>
          <w:fldChar w:fldCharType="begin"/>
        </w:r>
        <w:r>
          <w:instrText>PAGE   \* MERGEFORMAT</w:instrText>
        </w:r>
        <w:r>
          <w:fldChar w:fldCharType="separate"/>
        </w:r>
        <w:r>
          <w:t>2</w:t>
        </w:r>
        <w:r>
          <w:fldChar w:fldCharType="end"/>
        </w:r>
      </w:p>
    </w:sdtContent>
  </w:sdt>
  <w:p w14:paraId="3EA4E3CF" w14:textId="77777777" w:rsidR="00B81C54" w:rsidRDefault="00B81C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6DE2" w14:textId="77777777" w:rsidR="00157757" w:rsidRDefault="00157757" w:rsidP="00B81C54">
      <w:pPr>
        <w:spacing w:after="0" w:line="240" w:lineRule="auto"/>
      </w:pPr>
      <w:r>
        <w:separator/>
      </w:r>
    </w:p>
  </w:footnote>
  <w:footnote w:type="continuationSeparator" w:id="0">
    <w:p w14:paraId="56694CD1" w14:textId="77777777" w:rsidR="00157757" w:rsidRDefault="00157757" w:rsidP="00B8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DE9"/>
    <w:multiLevelType w:val="hybridMultilevel"/>
    <w:tmpl w:val="9DE8781C"/>
    <w:lvl w:ilvl="0" w:tplc="B6A45FF4">
      <w:start w:val="1"/>
      <w:numFmt w:val="decimal"/>
      <w:lvlText w:val="%1."/>
      <w:lvlJc w:val="left"/>
      <w:pPr>
        <w:ind w:left="396" w:hanging="360"/>
      </w:pPr>
      <w:rPr>
        <w:rFonts w:hint="default"/>
      </w:rPr>
    </w:lvl>
    <w:lvl w:ilvl="1" w:tplc="04080019" w:tentative="1">
      <w:start w:val="1"/>
      <w:numFmt w:val="lowerLetter"/>
      <w:lvlText w:val="%2."/>
      <w:lvlJc w:val="left"/>
      <w:pPr>
        <w:ind w:left="1116" w:hanging="360"/>
      </w:pPr>
    </w:lvl>
    <w:lvl w:ilvl="2" w:tplc="0408001B" w:tentative="1">
      <w:start w:val="1"/>
      <w:numFmt w:val="lowerRoman"/>
      <w:lvlText w:val="%3."/>
      <w:lvlJc w:val="right"/>
      <w:pPr>
        <w:ind w:left="1836" w:hanging="180"/>
      </w:pPr>
    </w:lvl>
    <w:lvl w:ilvl="3" w:tplc="0408000F" w:tentative="1">
      <w:start w:val="1"/>
      <w:numFmt w:val="decimal"/>
      <w:lvlText w:val="%4."/>
      <w:lvlJc w:val="left"/>
      <w:pPr>
        <w:ind w:left="2556" w:hanging="360"/>
      </w:pPr>
    </w:lvl>
    <w:lvl w:ilvl="4" w:tplc="04080019" w:tentative="1">
      <w:start w:val="1"/>
      <w:numFmt w:val="lowerLetter"/>
      <w:lvlText w:val="%5."/>
      <w:lvlJc w:val="left"/>
      <w:pPr>
        <w:ind w:left="3276" w:hanging="360"/>
      </w:pPr>
    </w:lvl>
    <w:lvl w:ilvl="5" w:tplc="0408001B" w:tentative="1">
      <w:start w:val="1"/>
      <w:numFmt w:val="lowerRoman"/>
      <w:lvlText w:val="%6."/>
      <w:lvlJc w:val="right"/>
      <w:pPr>
        <w:ind w:left="3996" w:hanging="180"/>
      </w:pPr>
    </w:lvl>
    <w:lvl w:ilvl="6" w:tplc="0408000F" w:tentative="1">
      <w:start w:val="1"/>
      <w:numFmt w:val="decimal"/>
      <w:lvlText w:val="%7."/>
      <w:lvlJc w:val="left"/>
      <w:pPr>
        <w:ind w:left="4716" w:hanging="360"/>
      </w:pPr>
    </w:lvl>
    <w:lvl w:ilvl="7" w:tplc="04080019" w:tentative="1">
      <w:start w:val="1"/>
      <w:numFmt w:val="lowerLetter"/>
      <w:lvlText w:val="%8."/>
      <w:lvlJc w:val="left"/>
      <w:pPr>
        <w:ind w:left="5436" w:hanging="360"/>
      </w:pPr>
    </w:lvl>
    <w:lvl w:ilvl="8" w:tplc="0408001B" w:tentative="1">
      <w:start w:val="1"/>
      <w:numFmt w:val="lowerRoman"/>
      <w:lvlText w:val="%9."/>
      <w:lvlJc w:val="right"/>
      <w:pPr>
        <w:ind w:left="6156" w:hanging="180"/>
      </w:pPr>
    </w:lvl>
  </w:abstractNum>
  <w:abstractNum w:abstractNumId="1" w15:restartNumberingAfterBreak="0">
    <w:nsid w:val="3D842B3B"/>
    <w:multiLevelType w:val="hybridMultilevel"/>
    <w:tmpl w:val="68FC13F6"/>
    <w:lvl w:ilvl="0" w:tplc="ECCA9FFE">
      <w:start w:val="1"/>
      <w:numFmt w:val="lowerRoman"/>
      <w:lvlText w:val="%1."/>
      <w:lvlJc w:val="left"/>
      <w:pPr>
        <w:ind w:left="1476" w:hanging="720"/>
      </w:pPr>
      <w:rPr>
        <w:rFonts w:hint="default"/>
      </w:rPr>
    </w:lvl>
    <w:lvl w:ilvl="1" w:tplc="04080019" w:tentative="1">
      <w:start w:val="1"/>
      <w:numFmt w:val="lowerLetter"/>
      <w:lvlText w:val="%2."/>
      <w:lvlJc w:val="left"/>
      <w:pPr>
        <w:ind w:left="1836" w:hanging="360"/>
      </w:pPr>
    </w:lvl>
    <w:lvl w:ilvl="2" w:tplc="0408001B" w:tentative="1">
      <w:start w:val="1"/>
      <w:numFmt w:val="lowerRoman"/>
      <w:lvlText w:val="%3."/>
      <w:lvlJc w:val="right"/>
      <w:pPr>
        <w:ind w:left="2556" w:hanging="180"/>
      </w:pPr>
    </w:lvl>
    <w:lvl w:ilvl="3" w:tplc="0408000F" w:tentative="1">
      <w:start w:val="1"/>
      <w:numFmt w:val="decimal"/>
      <w:lvlText w:val="%4."/>
      <w:lvlJc w:val="left"/>
      <w:pPr>
        <w:ind w:left="3276" w:hanging="360"/>
      </w:pPr>
    </w:lvl>
    <w:lvl w:ilvl="4" w:tplc="04080019" w:tentative="1">
      <w:start w:val="1"/>
      <w:numFmt w:val="lowerLetter"/>
      <w:lvlText w:val="%5."/>
      <w:lvlJc w:val="left"/>
      <w:pPr>
        <w:ind w:left="3996" w:hanging="360"/>
      </w:pPr>
    </w:lvl>
    <w:lvl w:ilvl="5" w:tplc="0408001B" w:tentative="1">
      <w:start w:val="1"/>
      <w:numFmt w:val="lowerRoman"/>
      <w:lvlText w:val="%6."/>
      <w:lvlJc w:val="right"/>
      <w:pPr>
        <w:ind w:left="4716" w:hanging="180"/>
      </w:pPr>
    </w:lvl>
    <w:lvl w:ilvl="6" w:tplc="0408000F" w:tentative="1">
      <w:start w:val="1"/>
      <w:numFmt w:val="decimal"/>
      <w:lvlText w:val="%7."/>
      <w:lvlJc w:val="left"/>
      <w:pPr>
        <w:ind w:left="5436" w:hanging="360"/>
      </w:pPr>
    </w:lvl>
    <w:lvl w:ilvl="7" w:tplc="04080019" w:tentative="1">
      <w:start w:val="1"/>
      <w:numFmt w:val="lowerLetter"/>
      <w:lvlText w:val="%8."/>
      <w:lvlJc w:val="left"/>
      <w:pPr>
        <w:ind w:left="6156" w:hanging="360"/>
      </w:pPr>
    </w:lvl>
    <w:lvl w:ilvl="8" w:tplc="0408001B" w:tentative="1">
      <w:start w:val="1"/>
      <w:numFmt w:val="lowerRoman"/>
      <w:lvlText w:val="%9."/>
      <w:lvlJc w:val="right"/>
      <w:pPr>
        <w:ind w:left="6876" w:hanging="180"/>
      </w:pPr>
    </w:lvl>
  </w:abstractNum>
  <w:abstractNum w:abstractNumId="2" w15:restartNumberingAfterBreak="0">
    <w:nsid w:val="552109D7"/>
    <w:multiLevelType w:val="hybridMultilevel"/>
    <w:tmpl w:val="AB08E702"/>
    <w:lvl w:ilvl="0" w:tplc="04080001">
      <w:start w:val="1"/>
      <w:numFmt w:val="bullet"/>
      <w:lvlText w:val=""/>
      <w:lvlJc w:val="left"/>
      <w:pPr>
        <w:ind w:left="756" w:hanging="360"/>
      </w:pPr>
      <w:rPr>
        <w:rFonts w:ascii="Symbol" w:hAnsi="Symbol" w:hint="default"/>
      </w:rPr>
    </w:lvl>
    <w:lvl w:ilvl="1" w:tplc="04080003" w:tentative="1">
      <w:start w:val="1"/>
      <w:numFmt w:val="bullet"/>
      <w:lvlText w:val="o"/>
      <w:lvlJc w:val="left"/>
      <w:pPr>
        <w:ind w:left="1476" w:hanging="360"/>
      </w:pPr>
      <w:rPr>
        <w:rFonts w:ascii="Courier New" w:hAnsi="Courier New" w:cs="Courier New" w:hint="default"/>
      </w:rPr>
    </w:lvl>
    <w:lvl w:ilvl="2" w:tplc="04080005" w:tentative="1">
      <w:start w:val="1"/>
      <w:numFmt w:val="bullet"/>
      <w:lvlText w:val=""/>
      <w:lvlJc w:val="left"/>
      <w:pPr>
        <w:ind w:left="2196" w:hanging="360"/>
      </w:pPr>
      <w:rPr>
        <w:rFonts w:ascii="Wingdings" w:hAnsi="Wingdings" w:hint="default"/>
      </w:rPr>
    </w:lvl>
    <w:lvl w:ilvl="3" w:tplc="04080001" w:tentative="1">
      <w:start w:val="1"/>
      <w:numFmt w:val="bullet"/>
      <w:lvlText w:val=""/>
      <w:lvlJc w:val="left"/>
      <w:pPr>
        <w:ind w:left="2916" w:hanging="360"/>
      </w:pPr>
      <w:rPr>
        <w:rFonts w:ascii="Symbol" w:hAnsi="Symbol" w:hint="default"/>
      </w:rPr>
    </w:lvl>
    <w:lvl w:ilvl="4" w:tplc="04080003" w:tentative="1">
      <w:start w:val="1"/>
      <w:numFmt w:val="bullet"/>
      <w:lvlText w:val="o"/>
      <w:lvlJc w:val="left"/>
      <w:pPr>
        <w:ind w:left="3636" w:hanging="360"/>
      </w:pPr>
      <w:rPr>
        <w:rFonts w:ascii="Courier New" w:hAnsi="Courier New" w:cs="Courier New" w:hint="default"/>
      </w:rPr>
    </w:lvl>
    <w:lvl w:ilvl="5" w:tplc="04080005" w:tentative="1">
      <w:start w:val="1"/>
      <w:numFmt w:val="bullet"/>
      <w:lvlText w:val=""/>
      <w:lvlJc w:val="left"/>
      <w:pPr>
        <w:ind w:left="4356" w:hanging="360"/>
      </w:pPr>
      <w:rPr>
        <w:rFonts w:ascii="Wingdings" w:hAnsi="Wingdings" w:hint="default"/>
      </w:rPr>
    </w:lvl>
    <w:lvl w:ilvl="6" w:tplc="04080001" w:tentative="1">
      <w:start w:val="1"/>
      <w:numFmt w:val="bullet"/>
      <w:lvlText w:val=""/>
      <w:lvlJc w:val="left"/>
      <w:pPr>
        <w:ind w:left="5076" w:hanging="360"/>
      </w:pPr>
      <w:rPr>
        <w:rFonts w:ascii="Symbol" w:hAnsi="Symbol" w:hint="default"/>
      </w:rPr>
    </w:lvl>
    <w:lvl w:ilvl="7" w:tplc="04080003" w:tentative="1">
      <w:start w:val="1"/>
      <w:numFmt w:val="bullet"/>
      <w:lvlText w:val="o"/>
      <w:lvlJc w:val="left"/>
      <w:pPr>
        <w:ind w:left="5796" w:hanging="360"/>
      </w:pPr>
      <w:rPr>
        <w:rFonts w:ascii="Courier New" w:hAnsi="Courier New" w:cs="Courier New" w:hint="default"/>
      </w:rPr>
    </w:lvl>
    <w:lvl w:ilvl="8" w:tplc="04080005" w:tentative="1">
      <w:start w:val="1"/>
      <w:numFmt w:val="bullet"/>
      <w:lvlText w:val=""/>
      <w:lvlJc w:val="left"/>
      <w:pPr>
        <w:ind w:left="6516" w:hanging="360"/>
      </w:pPr>
      <w:rPr>
        <w:rFonts w:ascii="Wingdings" w:hAnsi="Wingdings" w:hint="default"/>
      </w:rPr>
    </w:lvl>
  </w:abstractNum>
  <w:num w:numId="1" w16cid:durableId="1602909089">
    <w:abstractNumId w:val="0"/>
  </w:num>
  <w:num w:numId="2" w16cid:durableId="1117875694">
    <w:abstractNumId w:val="2"/>
  </w:num>
  <w:num w:numId="3" w16cid:durableId="113602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54"/>
    <w:rsid w:val="00157757"/>
    <w:rsid w:val="004546B0"/>
    <w:rsid w:val="00B81C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3AF0"/>
  <w15:chartTrackingRefBased/>
  <w15:docId w15:val="{26FBF222-1E86-4EC5-B915-63FF342F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C54"/>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C54"/>
    <w:pPr>
      <w:ind w:left="720"/>
      <w:contextualSpacing/>
    </w:pPr>
  </w:style>
  <w:style w:type="table" w:styleId="a4">
    <w:name w:val="Table Grid"/>
    <w:basedOn w:val="a1"/>
    <w:uiPriority w:val="59"/>
    <w:rsid w:val="00B81C5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B81C54"/>
    <w:pPr>
      <w:tabs>
        <w:tab w:val="center" w:pos="4153"/>
        <w:tab w:val="right" w:pos="8306"/>
      </w:tabs>
      <w:spacing w:after="0" w:line="240" w:lineRule="auto"/>
    </w:pPr>
  </w:style>
  <w:style w:type="character" w:customStyle="1" w:styleId="Char">
    <w:name w:val="Κεφαλίδα Char"/>
    <w:basedOn w:val="a0"/>
    <w:link w:val="a5"/>
    <w:uiPriority w:val="99"/>
    <w:rsid w:val="00B81C54"/>
    <w:rPr>
      <w:kern w:val="0"/>
    </w:rPr>
  </w:style>
  <w:style w:type="paragraph" w:styleId="a6">
    <w:name w:val="footer"/>
    <w:basedOn w:val="a"/>
    <w:link w:val="Char0"/>
    <w:uiPriority w:val="99"/>
    <w:unhideWhenUsed/>
    <w:rsid w:val="00B81C54"/>
    <w:pPr>
      <w:tabs>
        <w:tab w:val="center" w:pos="4153"/>
        <w:tab w:val="right" w:pos="8306"/>
      </w:tabs>
      <w:spacing w:after="0" w:line="240" w:lineRule="auto"/>
    </w:pPr>
  </w:style>
  <w:style w:type="character" w:customStyle="1" w:styleId="Char0">
    <w:name w:val="Υποσέλιδο Char"/>
    <w:basedOn w:val="a0"/>
    <w:link w:val="a6"/>
    <w:uiPriority w:val="99"/>
    <w:rsid w:val="00B81C5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887</Words>
  <Characters>4792</Characters>
  <DocSecurity>0</DocSecurity>
  <Lines>39</Lines>
  <Paragraphs>11</Paragraphs>
  <ScaleCrop>false</ScaleCrop>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2023-10-23T15:02:00Z</dcterms:created>
  <dcterms:modified xsi:type="dcterms:W3CDTF">2023-10-23T15:06:00Z</dcterms:modified>
</cp:coreProperties>
</file>