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C4AB" w14:textId="77777777" w:rsidR="00E3569A" w:rsidRPr="009048FC" w:rsidRDefault="00E3569A" w:rsidP="00E3569A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048FC">
        <w:rPr>
          <w:rFonts w:cstheme="minorHAnsi"/>
          <w:b/>
          <w:sz w:val="32"/>
          <w:szCs w:val="32"/>
          <w:u w:val="single"/>
        </w:rPr>
        <w:t xml:space="preserve">ΠΑΡΑΡΤΗΜΑ VIII της </w:t>
      </w:r>
      <w:proofErr w:type="spellStart"/>
      <w:r w:rsidRPr="009048FC">
        <w:rPr>
          <w:rFonts w:cstheme="minorHAnsi"/>
          <w:b/>
          <w:sz w:val="32"/>
          <w:szCs w:val="32"/>
          <w:u w:val="single"/>
        </w:rPr>
        <w:t>ΚΥΑ</w:t>
      </w:r>
      <w:proofErr w:type="spellEnd"/>
      <w:r w:rsidRPr="009048FC">
        <w:rPr>
          <w:rFonts w:cstheme="minorHAnsi"/>
          <w:b/>
          <w:sz w:val="32"/>
          <w:szCs w:val="32"/>
          <w:u w:val="single"/>
        </w:rPr>
        <w:t xml:space="preserve"> 172058/2016</w:t>
      </w:r>
    </w:p>
    <w:p w14:paraId="0B46AC8A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  <w:b/>
        </w:rPr>
      </w:pPr>
      <w:r w:rsidRPr="00261731">
        <w:rPr>
          <w:rFonts w:cstheme="minorHAnsi"/>
          <w:b/>
        </w:rPr>
        <w:t xml:space="preserve">Απαιτούμενα στοιχεία που πρέπει να καταθέτει ο φορέας εκμετάλλευσης για την ορθή ταξινόμηση των επικίνδυνων ουσιών, σύμφωνα με την παράγραφο Β του άρθρου 5 ή την παράγραφο </w:t>
      </w:r>
      <w:proofErr w:type="spellStart"/>
      <w:r w:rsidRPr="00261731">
        <w:rPr>
          <w:rFonts w:cstheme="minorHAnsi"/>
          <w:b/>
        </w:rPr>
        <w:t>1δ</w:t>
      </w:r>
      <w:proofErr w:type="spellEnd"/>
      <w:r w:rsidRPr="00261731">
        <w:rPr>
          <w:rFonts w:cstheme="minorHAnsi"/>
          <w:b/>
        </w:rPr>
        <w:t xml:space="preserve"> του άρθρου 6, κατά περίπτωση:</w:t>
      </w:r>
    </w:p>
    <w:p w14:paraId="3155EA7F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>Κατάλογος των «επικίνδυνων ουσιών/μιγμάτων» σύμφωνα με το υπόδειγμα:</w:t>
      </w:r>
    </w:p>
    <w:p w14:paraId="4811E519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</w:p>
    <w:tbl>
      <w:tblPr>
        <w:tblStyle w:val="a3"/>
        <w:tblW w:w="10278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1348"/>
        <w:gridCol w:w="1418"/>
        <w:gridCol w:w="1417"/>
        <w:gridCol w:w="1701"/>
        <w:gridCol w:w="1418"/>
        <w:gridCol w:w="1417"/>
        <w:gridCol w:w="1559"/>
      </w:tblGrid>
      <w:tr w:rsidR="00E3569A" w:rsidRPr="00261731" w14:paraId="3D47F582" w14:textId="77777777" w:rsidTr="0029030E">
        <w:tc>
          <w:tcPr>
            <w:tcW w:w="1348" w:type="dxa"/>
          </w:tcPr>
          <w:p w14:paraId="718EDD8D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Ονομασία Επικίνδυνης Ουσίας / μείγματος)</w:t>
            </w:r>
          </w:p>
        </w:tc>
        <w:tc>
          <w:tcPr>
            <w:tcW w:w="1418" w:type="dxa"/>
          </w:tcPr>
          <w:p w14:paraId="10D65287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Χημική Ονομασία ουσίας / συστατικού μείγματος</w:t>
            </w:r>
          </w:p>
        </w:tc>
        <w:tc>
          <w:tcPr>
            <w:tcW w:w="1417" w:type="dxa"/>
          </w:tcPr>
          <w:p w14:paraId="0928B287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% Ποσοστό του συστατικού στο μείγμα*</w:t>
            </w:r>
          </w:p>
        </w:tc>
        <w:tc>
          <w:tcPr>
            <w:tcW w:w="1701" w:type="dxa"/>
          </w:tcPr>
          <w:p w14:paraId="7955A255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 xml:space="preserve">Αριθμός 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CAS</w:t>
            </w:r>
            <w:r w:rsidRPr="00261731">
              <w:rPr>
                <w:rFonts w:cstheme="minorHAnsi"/>
                <w:b/>
                <w:sz w:val="20"/>
                <w:szCs w:val="20"/>
              </w:rPr>
              <w:t xml:space="preserve"> ή άλλος αναγνωριστικός κωδικός της ουσίας*</w:t>
            </w:r>
          </w:p>
        </w:tc>
        <w:tc>
          <w:tcPr>
            <w:tcW w:w="1418" w:type="dxa"/>
          </w:tcPr>
          <w:p w14:paraId="6541870B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συστατικού μείγματος**</w:t>
            </w:r>
          </w:p>
        </w:tc>
        <w:tc>
          <w:tcPr>
            <w:tcW w:w="1417" w:type="dxa"/>
          </w:tcPr>
          <w:p w14:paraId="1DE6AE0E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Ουσίας / μείγματος (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CLP)**</w:t>
            </w:r>
          </w:p>
        </w:tc>
        <w:tc>
          <w:tcPr>
            <w:tcW w:w="1559" w:type="dxa"/>
          </w:tcPr>
          <w:p w14:paraId="35B008A2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Μεγίστη αποθηκευμένη ποσότητα (σε τόνους)</w:t>
            </w:r>
          </w:p>
        </w:tc>
      </w:tr>
      <w:tr w:rsidR="00E3569A" w:rsidRPr="00261731" w14:paraId="5AA2D770" w14:textId="77777777" w:rsidTr="0029030E">
        <w:tc>
          <w:tcPr>
            <w:tcW w:w="1348" w:type="dxa"/>
          </w:tcPr>
          <w:p w14:paraId="0CA26115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7328D6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8F27B25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96B3FBE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27914E4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A2369DD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BA100A7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E3569A" w:rsidRPr="00261731" w14:paraId="29C9A921" w14:textId="77777777" w:rsidTr="0029030E">
        <w:tc>
          <w:tcPr>
            <w:tcW w:w="1348" w:type="dxa"/>
          </w:tcPr>
          <w:p w14:paraId="342FDC8C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2CC02D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ED5459A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6DC1B30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50BA5D4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AE581FE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B8CE29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E3569A" w:rsidRPr="00261731" w14:paraId="26595A7E" w14:textId="77777777" w:rsidTr="0029030E">
        <w:tc>
          <w:tcPr>
            <w:tcW w:w="1348" w:type="dxa"/>
          </w:tcPr>
          <w:p w14:paraId="386A0D3D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8ABB1E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396590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4F9FBDC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54009C0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4C30961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94BA72E" w14:textId="77777777" w:rsidR="00E3569A" w:rsidRPr="00261731" w:rsidRDefault="00E3569A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</w:tbl>
    <w:p w14:paraId="4CF151E3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  <w:r w:rsidRPr="00261731">
        <w:rPr>
          <w:rFonts w:cstheme="minorHAnsi"/>
          <w:u w:val="single"/>
        </w:rPr>
        <w:t>Διευκρινήσεις</w:t>
      </w:r>
      <w:r w:rsidRPr="00261731">
        <w:rPr>
          <w:rFonts w:cstheme="minorHAnsi"/>
        </w:rPr>
        <w:t>:</w:t>
      </w:r>
    </w:p>
    <w:p w14:paraId="60DF618E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 Η εκατοστιαία σύσταση, όταν πρόκειται για μείγμα, καθώς και οι αριθμοί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των ουσιών είναι απαραίτητοι προκειμένου να ελεγχθεί η ορθή ταξινόμηση του μείγματος,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 xml:space="preserve">). Εκτός από τον αριθμό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μπορεί να δίδεται άλλος αναγνωριστικός κωδικός, σύμφωνα με το άρθρο 18, του Κανονισμού (ΕΚ) 1272/2008.</w:t>
      </w:r>
    </w:p>
    <w:p w14:paraId="74AE7A98" w14:textId="77777777" w:rsidR="00E3569A" w:rsidRPr="00261731" w:rsidRDefault="00E3569A" w:rsidP="00E3569A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** </w:t>
      </w:r>
      <w:r w:rsidRPr="00261731">
        <w:rPr>
          <w:rFonts w:cstheme="minorHAnsi"/>
          <w:i/>
          <w:u w:val="single"/>
        </w:rPr>
        <w:t>Σημείωση</w:t>
      </w:r>
      <w:r w:rsidRPr="00261731">
        <w:rPr>
          <w:rFonts w:cstheme="minorHAnsi"/>
        </w:rPr>
        <w:t>: Ο έλεγχος της ταξινόμησης από το ΓΧΚ γίνεται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 xml:space="preserve">), όπως έχει τροποποιηθεί και ισχύει, μόνο ως προς τις κατηγορίες επικινδυνότητας του παραρτήματος 1, μέρη 1 και 2 της παρούσας </w:t>
      </w:r>
      <w:proofErr w:type="spellStart"/>
      <w:r w:rsidRPr="00261731">
        <w:rPr>
          <w:rFonts w:cstheme="minorHAnsi"/>
        </w:rPr>
        <w:t>ΚΥΑ</w:t>
      </w:r>
      <w:proofErr w:type="spellEnd"/>
      <w:r w:rsidRPr="00261731">
        <w:rPr>
          <w:rFonts w:cstheme="minorHAnsi"/>
        </w:rPr>
        <w:t>.</w:t>
      </w:r>
    </w:p>
    <w:p w14:paraId="64A21CA4" w14:textId="77777777" w:rsidR="00E3569A" w:rsidRDefault="00E3569A" w:rsidP="00E3569A"/>
    <w:p w14:paraId="113B7389" w14:textId="77777777" w:rsidR="001438F8" w:rsidRDefault="001438F8"/>
    <w:sectPr w:rsidR="001438F8" w:rsidSect="00E3569A">
      <w:footnotePr>
        <w:numFmt w:val="chicago"/>
      </w:footnotePr>
      <w:pgSz w:w="12240" w:h="15840"/>
      <w:pgMar w:top="1701" w:right="1440" w:bottom="1440" w:left="1440" w:header="720" w:footer="6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1438F8"/>
    <w:rsid w:val="00E3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71FCB"/>
  <w15:chartTrackingRefBased/>
  <w15:docId w15:val="{DF3B6EB0-C899-4059-8AEB-CB52FD71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9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69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DocSecurity>0</DocSecurity>
  <Lines>8</Lines>
  <Paragraphs>2</Paragraphs>
  <ScaleCrop>false</ScaleCrop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2023-10-11T23:20:00Z</dcterms:created>
  <dcterms:modified xsi:type="dcterms:W3CDTF">2023-10-11T23:20:00Z</dcterms:modified>
</cp:coreProperties>
</file>